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2EE07" w14:textId="77777777" w:rsidR="006909C6" w:rsidRPr="006909C6" w:rsidRDefault="006909C6" w:rsidP="006909C6">
      <w:pPr>
        <w:spacing w:before="100" w:beforeAutospacing="1" w:after="100" w:afterAutospacing="1" w:line="240" w:lineRule="auto"/>
        <w:rPr>
          <w:rFonts w:ascii="Arial" w:eastAsia="Times New Roman" w:hAnsi="Arial" w:cs="Arial"/>
          <w:color w:val="000000"/>
          <w:sz w:val="24"/>
          <w:szCs w:val="24"/>
          <w:lang w:eastAsia="en-GB"/>
        </w:rPr>
      </w:pPr>
      <w:r w:rsidRPr="006909C6">
        <w:rPr>
          <w:rFonts w:ascii="Arial" w:hAnsi="Arial" w:cs="Arial"/>
          <w:b/>
          <w:sz w:val="24"/>
          <w:szCs w:val="24"/>
        </w:rPr>
        <w:t>MANUAL HANDLING IN OFFICES</w:t>
      </w:r>
    </w:p>
    <w:p w14:paraId="32477010" w14:textId="77777777" w:rsidR="00F04FF8" w:rsidRPr="006909C6" w:rsidRDefault="00F04FF8" w:rsidP="00F04FF8">
      <w:pPr>
        <w:spacing w:before="100" w:beforeAutospacing="1" w:after="100" w:afterAutospacing="1" w:line="240" w:lineRule="auto"/>
        <w:rPr>
          <w:rFonts w:ascii="Arial" w:hAnsi="Arial" w:cs="Arial"/>
          <w:sz w:val="24"/>
          <w:szCs w:val="24"/>
        </w:rPr>
      </w:pPr>
      <w:r w:rsidRPr="006909C6">
        <w:rPr>
          <w:rFonts w:ascii="Arial" w:eastAsia="Times New Roman" w:hAnsi="Arial" w:cs="Arial"/>
          <w:color w:val="000000"/>
          <w:sz w:val="24"/>
          <w:szCs w:val="24"/>
          <w:lang w:eastAsia="en-GB"/>
        </w:rPr>
        <w:t xml:space="preserve">The Manual Handling Operations Regulations 1992 </w:t>
      </w:r>
      <w:r w:rsidR="007E4150" w:rsidRPr="006909C6">
        <w:rPr>
          <w:rFonts w:ascii="Arial" w:eastAsia="Times New Roman" w:hAnsi="Arial" w:cs="Arial"/>
          <w:color w:val="000000"/>
          <w:sz w:val="24"/>
          <w:szCs w:val="24"/>
          <w:lang w:eastAsia="en-GB"/>
        </w:rPr>
        <w:t>describes manual handling as the transporting or supporting of a load by hand or bodily force. This means human effort is involved rather than mechanical handling by devices such as powered hoists. However, using a mechanical aid may only reduce (rather than replace) manual handling, as human effort is still required to move the mechanical aid or position the load on the aid. Manual handling includes lifting, putting down, pushing, pulling, carrying or moving a load, which can be an object, person or animal. Human effort may also be applied indirectly, such as by hauling on a rope or pulling a lever. The manual handling regulations were developed to reduce the number of musculoskeletal disorders (MSDs) associated with manual handling. MSDs are said to account for around 40% of all work-related ill health. The </w:t>
      </w:r>
      <w:hyperlink r:id="rId7" w:tgtFrame="_blank" w:history="1">
        <w:r w:rsidR="007E4150" w:rsidRPr="006909C6">
          <w:rPr>
            <w:rFonts w:ascii="Arial" w:eastAsia="Times New Roman" w:hAnsi="Arial" w:cs="Arial"/>
            <w:color w:val="2AACE2"/>
            <w:sz w:val="24"/>
            <w:szCs w:val="24"/>
            <w:u w:val="single"/>
            <w:lang w:eastAsia="en-GB"/>
          </w:rPr>
          <w:t>Health and Safety Executive</w:t>
        </w:r>
      </w:hyperlink>
      <w:r w:rsidR="007E4150" w:rsidRPr="006909C6">
        <w:rPr>
          <w:rFonts w:ascii="Arial" w:eastAsia="Times New Roman" w:hAnsi="Arial" w:cs="Arial"/>
          <w:color w:val="000000"/>
          <w:sz w:val="24"/>
          <w:szCs w:val="24"/>
          <w:lang w:eastAsia="en-GB"/>
        </w:rPr>
        <w:t xml:space="preserve"> reported that 469,000 workers suffered from work-related MSDs in 2017/18 and that 197,000 MSDs were in the upper limbs or neck. </w:t>
      </w:r>
      <w:r w:rsidR="00AC65CD" w:rsidRPr="006909C6">
        <w:rPr>
          <w:rFonts w:ascii="Arial" w:hAnsi="Arial" w:cs="Arial"/>
          <w:sz w:val="24"/>
          <w:szCs w:val="24"/>
        </w:rPr>
        <w:t xml:space="preserve">General risk assessments of work are required to be completed under the Management of Health and Safety at Work Regulations. Where appropriate, manual handling should be included as a hazard within these assessments. The assessments will need to take into account the individual capability or any </w:t>
      </w:r>
      <w:r w:rsidR="007E4150" w:rsidRPr="006909C6">
        <w:rPr>
          <w:rFonts w:ascii="Arial" w:hAnsi="Arial" w:cs="Arial"/>
          <w:sz w:val="24"/>
          <w:szCs w:val="24"/>
        </w:rPr>
        <w:t>pre-existing</w:t>
      </w:r>
      <w:r w:rsidR="00AC65CD" w:rsidRPr="006909C6">
        <w:rPr>
          <w:rFonts w:ascii="Arial" w:hAnsi="Arial" w:cs="Arial"/>
          <w:sz w:val="24"/>
          <w:szCs w:val="24"/>
        </w:rPr>
        <w:t xml:space="preserve"> conditions that would make them more vulnerable in relation to manual handling activities e.g. if women of child-bearing age are employed the general risk assessment completed under the Management of Health and Safety at Work </w:t>
      </w:r>
      <w:r w:rsidRPr="006909C6">
        <w:rPr>
          <w:rFonts w:ascii="Arial" w:hAnsi="Arial" w:cs="Arial"/>
          <w:sz w:val="24"/>
          <w:szCs w:val="24"/>
        </w:rPr>
        <w:t>.</w:t>
      </w:r>
    </w:p>
    <w:p w14:paraId="7943FD2F" w14:textId="1A26FB09" w:rsidR="00AC65CD" w:rsidRDefault="00AC65CD" w:rsidP="006909C6">
      <w:pPr>
        <w:pStyle w:val="NoSpacing"/>
        <w:rPr>
          <w:rFonts w:ascii="Arial" w:hAnsi="Arial" w:cs="Arial"/>
          <w:b/>
          <w:sz w:val="24"/>
          <w:szCs w:val="24"/>
        </w:rPr>
      </w:pPr>
      <w:r w:rsidRPr="006909C6">
        <w:rPr>
          <w:rFonts w:ascii="Arial" w:hAnsi="Arial" w:cs="Arial"/>
          <w:b/>
          <w:sz w:val="24"/>
          <w:szCs w:val="24"/>
        </w:rPr>
        <w:t>PRINCIPLES OF CORRECT MANUAL HANDLING</w:t>
      </w:r>
    </w:p>
    <w:p w14:paraId="64794B07" w14:textId="77777777" w:rsidR="006909C6" w:rsidRPr="006909C6" w:rsidRDefault="006909C6" w:rsidP="006909C6">
      <w:pPr>
        <w:pStyle w:val="NoSpacing"/>
        <w:rPr>
          <w:rFonts w:ascii="Arial" w:hAnsi="Arial" w:cs="Arial"/>
          <w:b/>
          <w:sz w:val="24"/>
          <w:szCs w:val="24"/>
        </w:rPr>
      </w:pPr>
    </w:p>
    <w:p w14:paraId="4054ED15" w14:textId="77777777" w:rsidR="0096607E" w:rsidRPr="006909C6" w:rsidRDefault="0096607E" w:rsidP="001D1302">
      <w:pPr>
        <w:pStyle w:val="NoSpacing"/>
        <w:rPr>
          <w:rFonts w:ascii="Arial" w:hAnsi="Arial" w:cs="Arial"/>
          <w:sz w:val="24"/>
          <w:szCs w:val="24"/>
        </w:rPr>
      </w:pPr>
      <w:r w:rsidRPr="006909C6">
        <w:rPr>
          <w:rFonts w:ascii="Arial" w:hAnsi="Arial" w:cs="Arial"/>
          <w:sz w:val="24"/>
          <w:szCs w:val="24"/>
        </w:rPr>
        <w:t>Work in modern offices involves manual handling although office activities involving this may be taken for granted. For example, moving boxes of stationery or moving desks or office equipment, counts as manual handling. The purpose of these notes is to outline the general principles of correct manual handling and to act as an aide-memoire.</w:t>
      </w:r>
    </w:p>
    <w:p w14:paraId="151825F5" w14:textId="77777777" w:rsidR="009110AD" w:rsidRPr="006909C6" w:rsidRDefault="0096607E" w:rsidP="007E4150">
      <w:pPr>
        <w:pStyle w:val="NoSpacing"/>
        <w:numPr>
          <w:ilvl w:val="0"/>
          <w:numId w:val="2"/>
        </w:numPr>
        <w:rPr>
          <w:rFonts w:ascii="Arial" w:hAnsi="Arial" w:cs="Arial"/>
          <w:sz w:val="24"/>
          <w:szCs w:val="24"/>
        </w:rPr>
      </w:pPr>
      <w:r w:rsidRPr="006909C6">
        <w:rPr>
          <w:rFonts w:ascii="Arial" w:hAnsi="Arial" w:cs="Arial"/>
          <w:b/>
          <w:sz w:val="24"/>
          <w:szCs w:val="24"/>
        </w:rPr>
        <w:t xml:space="preserve">Plan </w:t>
      </w:r>
      <w:r w:rsidRPr="006909C6">
        <w:rPr>
          <w:rFonts w:ascii="Arial" w:hAnsi="Arial" w:cs="Arial"/>
          <w:sz w:val="24"/>
          <w:szCs w:val="24"/>
        </w:rPr>
        <w:t>-The person undertaking the manual handling should assess the load; determine how it will be handled; where it is going; whether a handling aid such as a trolley is needed; or whether another person could assist with the handling.</w:t>
      </w:r>
    </w:p>
    <w:p w14:paraId="5A74EDFC" w14:textId="77777777" w:rsidR="0096607E" w:rsidRPr="006909C6" w:rsidRDefault="009110AD" w:rsidP="009110AD">
      <w:pPr>
        <w:tabs>
          <w:tab w:val="left" w:pos="8265"/>
        </w:tabs>
        <w:rPr>
          <w:rFonts w:ascii="Arial" w:hAnsi="Arial" w:cs="Arial"/>
        </w:rPr>
      </w:pPr>
      <w:r w:rsidRPr="006909C6">
        <w:rPr>
          <w:rFonts w:ascii="Arial" w:hAnsi="Arial" w:cs="Arial"/>
        </w:rPr>
        <w:tab/>
      </w:r>
    </w:p>
    <w:p w14:paraId="52DACF69" w14:textId="77777777" w:rsidR="0096607E" w:rsidRPr="006909C6" w:rsidRDefault="0096607E" w:rsidP="007E4150">
      <w:pPr>
        <w:pStyle w:val="NoSpacing"/>
        <w:numPr>
          <w:ilvl w:val="0"/>
          <w:numId w:val="2"/>
        </w:numPr>
        <w:rPr>
          <w:rFonts w:ascii="Arial" w:hAnsi="Arial" w:cs="Arial"/>
          <w:sz w:val="24"/>
          <w:szCs w:val="24"/>
        </w:rPr>
      </w:pPr>
      <w:r w:rsidRPr="006909C6">
        <w:rPr>
          <w:rFonts w:ascii="Arial" w:hAnsi="Arial" w:cs="Arial"/>
          <w:sz w:val="24"/>
          <w:szCs w:val="24"/>
        </w:rPr>
        <w:t xml:space="preserve"> </w:t>
      </w:r>
      <w:r w:rsidRPr="006909C6">
        <w:rPr>
          <w:rFonts w:ascii="Arial" w:hAnsi="Arial" w:cs="Arial"/>
          <w:b/>
          <w:sz w:val="24"/>
          <w:szCs w:val="24"/>
        </w:rPr>
        <w:t>Lifting technique</w:t>
      </w:r>
      <w:r w:rsidR="007E4150" w:rsidRPr="006909C6">
        <w:rPr>
          <w:rFonts w:ascii="Arial" w:hAnsi="Arial" w:cs="Arial"/>
          <w:b/>
          <w:sz w:val="24"/>
          <w:szCs w:val="24"/>
        </w:rPr>
        <w:t xml:space="preserve"> -</w:t>
      </w:r>
      <w:r w:rsidRPr="006909C6">
        <w:rPr>
          <w:rFonts w:ascii="Arial" w:hAnsi="Arial" w:cs="Arial"/>
          <w:sz w:val="24"/>
          <w:szCs w:val="24"/>
        </w:rPr>
        <w:t xml:space="preserve"> The best handling technique involves suitable balance and avoidance of unnecessary bending, twisting and reaching. Place the feet apart giving a balanced and stable base for lifting with one leg positioned forward of the other and with the 'leading' leg pointing in direction of travel and as far forward as is comfortable (easier if not wearing tight clothing). Bend knees so can easily and comfortably grasp load. Grasp with palms rather than fingers and keep arms close to body allowing whole body to support load. </w:t>
      </w:r>
    </w:p>
    <w:p w14:paraId="2F53DA71" w14:textId="77777777" w:rsidR="0096607E" w:rsidRPr="006909C6" w:rsidRDefault="0096607E" w:rsidP="007E4150">
      <w:pPr>
        <w:pStyle w:val="NoSpacing"/>
        <w:numPr>
          <w:ilvl w:val="0"/>
          <w:numId w:val="2"/>
        </w:numPr>
        <w:rPr>
          <w:rFonts w:ascii="Arial" w:hAnsi="Arial" w:cs="Arial"/>
          <w:sz w:val="24"/>
          <w:szCs w:val="24"/>
        </w:rPr>
      </w:pPr>
      <w:r w:rsidRPr="006909C6">
        <w:rPr>
          <w:rFonts w:ascii="Arial" w:hAnsi="Arial" w:cs="Arial"/>
          <w:b/>
          <w:sz w:val="24"/>
          <w:szCs w:val="24"/>
        </w:rPr>
        <w:lastRenderedPageBreak/>
        <w:t xml:space="preserve"> Lifting manoeuvre</w:t>
      </w:r>
      <w:r w:rsidRPr="006909C6">
        <w:rPr>
          <w:rFonts w:ascii="Arial" w:hAnsi="Arial" w:cs="Arial"/>
          <w:sz w:val="24"/>
          <w:szCs w:val="24"/>
        </w:rPr>
        <w:t xml:space="preserve"> </w:t>
      </w:r>
      <w:r w:rsidR="007E4150" w:rsidRPr="006909C6">
        <w:rPr>
          <w:rFonts w:ascii="Arial" w:hAnsi="Arial" w:cs="Arial"/>
          <w:sz w:val="24"/>
          <w:szCs w:val="24"/>
        </w:rPr>
        <w:t xml:space="preserve">- </w:t>
      </w:r>
      <w:r w:rsidRPr="006909C6">
        <w:rPr>
          <w:rFonts w:ascii="Arial" w:hAnsi="Arial" w:cs="Arial"/>
          <w:sz w:val="24"/>
          <w:szCs w:val="24"/>
        </w:rPr>
        <w:t xml:space="preserve">A person undertaking a lift should lift slowly, smoothly, without jerking and avoiding bending of the lower back. It is important to have the centre of gravity of the load close to the body to prevent excessive stress of the back and to make the strongest muscles of the arm available to hold the load and using the leg muscles to lift the load. </w:t>
      </w:r>
      <w:bookmarkStart w:id="0" w:name="_GoBack"/>
      <w:bookmarkEnd w:id="0"/>
    </w:p>
    <w:p w14:paraId="3EEFFF16" w14:textId="77777777" w:rsidR="0096607E" w:rsidRPr="0096607E" w:rsidRDefault="0096607E" w:rsidP="001D1302">
      <w:pPr>
        <w:pStyle w:val="NoSpacing"/>
        <w:rPr>
          <w:sz w:val="24"/>
          <w:szCs w:val="24"/>
        </w:rPr>
      </w:pPr>
    </w:p>
    <w:p w14:paraId="1819C743" w14:textId="77777777" w:rsidR="0096607E" w:rsidRPr="0096607E" w:rsidRDefault="0096607E" w:rsidP="001D1302">
      <w:pPr>
        <w:pStyle w:val="NoSpacing"/>
        <w:rPr>
          <w:sz w:val="24"/>
          <w:szCs w:val="24"/>
        </w:rPr>
      </w:pPr>
    </w:p>
    <w:p w14:paraId="2FFE07C5" w14:textId="77777777" w:rsidR="0096607E" w:rsidRPr="0096607E" w:rsidRDefault="0096607E" w:rsidP="001D1302">
      <w:pPr>
        <w:pStyle w:val="NoSpacing"/>
        <w:rPr>
          <w:sz w:val="24"/>
          <w:szCs w:val="24"/>
        </w:rPr>
      </w:pPr>
      <w:r w:rsidRPr="0096607E">
        <w:rPr>
          <w:noProof/>
          <w:sz w:val="24"/>
          <w:szCs w:val="24"/>
          <w:lang w:eastAsia="en-GB"/>
        </w:rPr>
        <w:drawing>
          <wp:inline distT="0" distB="0" distL="0" distR="0" wp14:anchorId="26A5D46B" wp14:editId="42D2C957">
            <wp:extent cx="5372100" cy="2219325"/>
            <wp:effectExtent l="0" t="0" r="0" b="9525"/>
            <wp:docPr id="2" name="Picture 2" descr="http://ohc.org.uk/lifting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hc.org.uk/liftingdiag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2219325"/>
                    </a:xfrm>
                    <a:prstGeom prst="rect">
                      <a:avLst/>
                    </a:prstGeom>
                    <a:noFill/>
                    <a:ln>
                      <a:noFill/>
                    </a:ln>
                  </pic:spPr>
                </pic:pic>
              </a:graphicData>
            </a:graphic>
          </wp:inline>
        </w:drawing>
      </w:r>
    </w:p>
    <w:p w14:paraId="3F7CCD69" w14:textId="77777777" w:rsidR="0096607E" w:rsidRPr="0096607E" w:rsidRDefault="0096607E" w:rsidP="001D1302">
      <w:pPr>
        <w:pStyle w:val="NoSpacing"/>
        <w:rPr>
          <w:sz w:val="24"/>
          <w:szCs w:val="24"/>
        </w:rPr>
      </w:pPr>
    </w:p>
    <w:p w14:paraId="31E0FB81" w14:textId="77777777" w:rsidR="0096607E" w:rsidRPr="0096607E" w:rsidRDefault="0096607E" w:rsidP="0096607E">
      <w:pPr>
        <w:rPr>
          <w:sz w:val="24"/>
          <w:szCs w:val="24"/>
        </w:rPr>
      </w:pPr>
      <w:r w:rsidRPr="0096607E">
        <w:rPr>
          <w:sz w:val="24"/>
          <w:szCs w:val="24"/>
        </w:rPr>
        <w:t xml:space="preserve">Remember to use the right equipment for the task </w:t>
      </w:r>
    </w:p>
    <w:p w14:paraId="1F1D4CD9" w14:textId="77777777" w:rsidR="007E4150" w:rsidRDefault="00F04FF8" w:rsidP="00F04FF8">
      <w:pPr>
        <w:tabs>
          <w:tab w:val="left" w:pos="1680"/>
          <w:tab w:val="left" w:pos="7215"/>
        </w:tabs>
        <w:rPr>
          <w:sz w:val="24"/>
          <w:szCs w:val="24"/>
        </w:rPr>
      </w:pPr>
      <w:r w:rsidRPr="0096607E">
        <w:rPr>
          <w:noProof/>
          <w:sz w:val="24"/>
          <w:szCs w:val="24"/>
          <w:lang w:eastAsia="en-GB"/>
        </w:rPr>
        <w:drawing>
          <wp:inline distT="0" distB="0" distL="0" distR="0" wp14:anchorId="2B82EF7D" wp14:editId="592A62EE">
            <wp:extent cx="3000375" cy="1924050"/>
            <wp:effectExtent l="0" t="0" r="9525" b="0"/>
            <wp:docPr id="1" name="Picture 1" descr="Image result for manual handling office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nual handling office enviro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1924050"/>
                    </a:xfrm>
                    <a:prstGeom prst="rect">
                      <a:avLst/>
                    </a:prstGeom>
                    <a:noFill/>
                    <a:ln>
                      <a:noFill/>
                    </a:ln>
                  </pic:spPr>
                </pic:pic>
              </a:graphicData>
            </a:graphic>
          </wp:inline>
        </w:drawing>
      </w:r>
    </w:p>
    <w:p w14:paraId="4219D129" w14:textId="77777777" w:rsidR="00F04FF8" w:rsidRPr="006909C6" w:rsidRDefault="0096607E" w:rsidP="0096607E">
      <w:pPr>
        <w:tabs>
          <w:tab w:val="left" w:pos="900"/>
        </w:tabs>
        <w:rPr>
          <w:rFonts w:ascii="Arial" w:hAnsi="Arial" w:cs="Arial"/>
          <w:sz w:val="24"/>
          <w:szCs w:val="24"/>
        </w:rPr>
      </w:pPr>
      <w:r w:rsidRPr="0096607E">
        <w:rPr>
          <w:noProof/>
          <w:sz w:val="24"/>
          <w:szCs w:val="24"/>
          <w:lang w:eastAsia="en-GB"/>
        </w:rPr>
        <w:lastRenderedPageBreak/>
        <w:drawing>
          <wp:anchor distT="0" distB="0" distL="114300" distR="114300" simplePos="0" relativeHeight="251658240" behindDoc="0" locked="0" layoutInCell="1" allowOverlap="1" wp14:anchorId="4A221A1B" wp14:editId="195048E4">
            <wp:simplePos x="542925" y="6829425"/>
            <wp:positionH relativeFrom="column">
              <wp:align>left</wp:align>
            </wp:positionH>
            <wp:positionV relativeFrom="paragraph">
              <wp:align>top</wp:align>
            </wp:positionV>
            <wp:extent cx="4924425" cy="2864206"/>
            <wp:effectExtent l="0" t="0" r="0" b="0"/>
            <wp:wrapSquare wrapText="bothSides"/>
            <wp:docPr id="4" name="Picture 4" descr="Image result for manual handling hazards i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nual handling hazards in offi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2864206"/>
                    </a:xfrm>
                    <a:prstGeom prst="rect">
                      <a:avLst/>
                    </a:prstGeom>
                    <a:noFill/>
                    <a:ln>
                      <a:noFill/>
                    </a:ln>
                  </pic:spPr>
                </pic:pic>
              </a:graphicData>
            </a:graphic>
          </wp:anchor>
        </w:drawing>
      </w:r>
      <w:r w:rsidR="00F04FF8">
        <w:rPr>
          <w:sz w:val="24"/>
          <w:szCs w:val="24"/>
        </w:rPr>
        <w:br w:type="textWrapping" w:clear="all"/>
      </w:r>
    </w:p>
    <w:p w14:paraId="7379F1CD" w14:textId="77777777" w:rsidR="00AC65CD" w:rsidRPr="006909C6" w:rsidRDefault="00F04FF8" w:rsidP="00F04FF8">
      <w:pPr>
        <w:rPr>
          <w:rFonts w:ascii="Arial" w:eastAsia="Times New Roman" w:hAnsi="Arial" w:cs="Arial"/>
          <w:bCs/>
          <w:sz w:val="24"/>
          <w:szCs w:val="24"/>
          <w:lang w:eastAsia="en-GB"/>
        </w:rPr>
      </w:pPr>
      <w:r w:rsidRPr="006909C6">
        <w:rPr>
          <w:rFonts w:ascii="Arial" w:eastAsia="Times New Roman" w:hAnsi="Arial" w:cs="Arial"/>
          <w:bCs/>
          <w:sz w:val="24"/>
          <w:szCs w:val="24"/>
          <w:lang w:eastAsia="en-GB"/>
        </w:rPr>
        <w:t xml:space="preserve"> Manual Handling Operations Regulations (MHOR) 1992</w:t>
      </w:r>
    </w:p>
    <w:p w14:paraId="283E327F" w14:textId="77777777" w:rsidR="00645042" w:rsidRDefault="00645042" w:rsidP="00F04FF8">
      <w:pPr>
        <w:rPr>
          <w:rFonts w:eastAsia="Times New Roman" w:cstheme="minorHAnsi"/>
          <w:bCs/>
          <w:sz w:val="24"/>
          <w:szCs w:val="24"/>
          <w:lang w:eastAsia="en-GB"/>
        </w:rPr>
      </w:pPr>
    </w:p>
    <w:tbl>
      <w:tblPr>
        <w:tblW w:w="5086" w:type="pct"/>
        <w:tblLook w:val="00A0" w:firstRow="1" w:lastRow="0" w:firstColumn="1" w:lastColumn="0" w:noHBand="0" w:noVBand="0"/>
      </w:tblPr>
      <w:tblGrid>
        <w:gridCol w:w="7698"/>
        <w:gridCol w:w="7698"/>
      </w:tblGrid>
      <w:tr w:rsidR="00645042" w14:paraId="7160F61C" w14:textId="77777777" w:rsidTr="003F52B6">
        <w:trPr>
          <w:trHeight w:val="1100"/>
        </w:trPr>
        <w:tc>
          <w:tcPr>
            <w:tcW w:w="2500" w:type="pct"/>
          </w:tcPr>
          <w:p w14:paraId="7523F0B3" w14:textId="77777777" w:rsidR="00645042" w:rsidRPr="00645042" w:rsidRDefault="00645042" w:rsidP="00645042">
            <w:pPr>
              <w:tabs>
                <w:tab w:val="left" w:pos="1170"/>
              </w:tabs>
              <w:rPr>
                <w:rFonts w:ascii="Arial" w:hAnsi="Arial" w:cs="Arial"/>
              </w:rPr>
            </w:pPr>
          </w:p>
        </w:tc>
        <w:tc>
          <w:tcPr>
            <w:tcW w:w="2500" w:type="pct"/>
            <w:vAlign w:val="center"/>
          </w:tcPr>
          <w:p w14:paraId="7ED5F690" w14:textId="77777777" w:rsidR="00645042" w:rsidRPr="00B41373" w:rsidRDefault="00645042" w:rsidP="003F52B6">
            <w:pPr>
              <w:jc w:val="center"/>
              <w:rPr>
                <w:rFonts w:ascii="Arial" w:hAnsi="Arial" w:cs="Arial"/>
                <w:b/>
                <w:sz w:val="14"/>
              </w:rPr>
            </w:pPr>
          </w:p>
        </w:tc>
      </w:tr>
    </w:tbl>
    <w:tbl>
      <w:tblPr>
        <w:tblpPr w:leftFromText="180" w:rightFromText="180" w:vertAnchor="text" w:horzAnchor="margin" w:tblpY="-74"/>
        <w:tblW w:w="46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3"/>
        <w:gridCol w:w="2974"/>
        <w:gridCol w:w="3460"/>
        <w:gridCol w:w="3141"/>
        <w:gridCol w:w="3406"/>
      </w:tblGrid>
      <w:tr w:rsidR="00645042" w:rsidRPr="00D41607" w14:paraId="54488445" w14:textId="77777777" w:rsidTr="00645042">
        <w:tc>
          <w:tcPr>
            <w:tcW w:w="1460" w:type="pct"/>
            <w:gridSpan w:val="2"/>
            <w:shd w:val="clear" w:color="auto" w:fill="D9D9D9"/>
            <w:vAlign w:val="center"/>
          </w:tcPr>
          <w:p w14:paraId="2FCE7D7E" w14:textId="77777777" w:rsidR="00645042" w:rsidRPr="00D41607" w:rsidRDefault="00645042" w:rsidP="003F52B6">
            <w:pPr>
              <w:rPr>
                <w:rFonts w:ascii="Arial" w:hAnsi="Arial" w:cs="Arial"/>
                <w:b/>
                <w:sz w:val="18"/>
                <w:szCs w:val="20"/>
              </w:rPr>
            </w:pPr>
            <w:r w:rsidRPr="00D41607">
              <w:rPr>
                <w:rFonts w:ascii="Arial" w:hAnsi="Arial" w:cs="Arial"/>
                <w:b/>
                <w:sz w:val="18"/>
                <w:szCs w:val="20"/>
              </w:rPr>
              <w:lastRenderedPageBreak/>
              <w:t>2. RISK MATRIX</w:t>
            </w:r>
          </w:p>
          <w:p w14:paraId="1FB12537" w14:textId="77777777" w:rsidR="00645042" w:rsidRPr="00D41607" w:rsidRDefault="00645042" w:rsidP="003F52B6">
            <w:pPr>
              <w:jc w:val="center"/>
              <w:rPr>
                <w:rFonts w:ascii="Arial" w:hAnsi="Arial" w:cs="Arial"/>
                <w:noProof/>
                <w:sz w:val="18"/>
                <w:szCs w:val="16"/>
                <w:lang w:eastAsia="en-GB"/>
              </w:rPr>
            </w:pPr>
          </w:p>
        </w:tc>
        <w:tc>
          <w:tcPr>
            <w:tcW w:w="3540" w:type="pct"/>
            <w:gridSpan w:val="3"/>
            <w:vAlign w:val="center"/>
          </w:tcPr>
          <w:p w14:paraId="69ED6BAC" w14:textId="77777777" w:rsidR="00645042" w:rsidRPr="00D41607" w:rsidRDefault="00645042" w:rsidP="003F52B6">
            <w:pPr>
              <w:jc w:val="center"/>
              <w:rPr>
                <w:rFonts w:ascii="Arial" w:hAnsi="Arial" w:cs="Arial"/>
                <w:b/>
                <w:noProof/>
                <w:sz w:val="18"/>
                <w:szCs w:val="20"/>
                <w:lang w:eastAsia="en-GB"/>
              </w:rPr>
            </w:pPr>
            <w:r w:rsidRPr="00D41607">
              <w:rPr>
                <w:rFonts w:ascii="Arial" w:hAnsi="Arial" w:cs="Arial"/>
                <w:b/>
                <w:noProof/>
                <w:sz w:val="18"/>
                <w:szCs w:val="20"/>
                <w:lang w:eastAsia="en-GB"/>
              </w:rPr>
              <w:t>Potential consequence of harm</w:t>
            </w:r>
          </w:p>
        </w:tc>
      </w:tr>
      <w:tr w:rsidR="00645042" w:rsidRPr="00D41607" w14:paraId="0CAE3FE3" w14:textId="77777777" w:rsidTr="00645042">
        <w:tc>
          <w:tcPr>
            <w:tcW w:w="408" w:type="pct"/>
            <w:tcBorders>
              <w:right w:val="nil"/>
            </w:tcBorders>
          </w:tcPr>
          <w:p w14:paraId="7D071C49" w14:textId="77777777" w:rsidR="00645042" w:rsidRPr="00D41607" w:rsidRDefault="00645042" w:rsidP="003F52B6">
            <w:pPr>
              <w:rPr>
                <w:rFonts w:ascii="Arial" w:hAnsi="Arial" w:cs="Arial"/>
                <w:noProof/>
                <w:sz w:val="18"/>
                <w:szCs w:val="16"/>
                <w:lang w:eastAsia="en-GB"/>
              </w:rPr>
            </w:pPr>
          </w:p>
        </w:tc>
        <w:tc>
          <w:tcPr>
            <w:tcW w:w="1052" w:type="pct"/>
            <w:tcBorders>
              <w:left w:val="nil"/>
            </w:tcBorders>
          </w:tcPr>
          <w:p w14:paraId="14D518D4" w14:textId="77777777" w:rsidR="00645042" w:rsidRPr="00D41607" w:rsidRDefault="00645042" w:rsidP="003F52B6">
            <w:pPr>
              <w:rPr>
                <w:rFonts w:ascii="Arial" w:hAnsi="Arial" w:cs="Arial"/>
                <w:noProof/>
                <w:sz w:val="18"/>
                <w:szCs w:val="16"/>
                <w:lang w:eastAsia="en-GB"/>
              </w:rPr>
            </w:pPr>
          </w:p>
        </w:tc>
        <w:tc>
          <w:tcPr>
            <w:tcW w:w="1224" w:type="pct"/>
            <w:shd w:val="clear" w:color="auto" w:fill="E6E6E6"/>
          </w:tcPr>
          <w:p w14:paraId="4E263DAE" w14:textId="77777777" w:rsidR="00645042" w:rsidRPr="00D41607" w:rsidRDefault="00645042" w:rsidP="003F52B6">
            <w:pPr>
              <w:jc w:val="center"/>
              <w:rPr>
                <w:rFonts w:ascii="Arial" w:hAnsi="Arial" w:cs="Arial"/>
                <w:b/>
                <w:noProof/>
                <w:sz w:val="18"/>
                <w:szCs w:val="16"/>
                <w:lang w:eastAsia="en-GB"/>
              </w:rPr>
            </w:pPr>
            <w:r w:rsidRPr="00D41607">
              <w:rPr>
                <w:rFonts w:ascii="Arial" w:hAnsi="Arial" w:cs="Arial"/>
                <w:b/>
                <w:noProof/>
                <w:sz w:val="18"/>
                <w:szCs w:val="16"/>
                <w:lang w:eastAsia="en-GB"/>
              </w:rPr>
              <w:t xml:space="preserve">1 – Minor  Injury </w:t>
            </w:r>
          </w:p>
          <w:p w14:paraId="2C190CAF" w14:textId="77777777" w:rsidR="00645042" w:rsidRPr="00D41607" w:rsidRDefault="00645042" w:rsidP="003F52B6">
            <w:pPr>
              <w:jc w:val="center"/>
              <w:rPr>
                <w:rFonts w:ascii="Arial" w:hAnsi="Arial" w:cs="Arial"/>
                <w:noProof/>
                <w:sz w:val="18"/>
                <w:szCs w:val="16"/>
                <w:lang w:eastAsia="en-GB"/>
              </w:rPr>
            </w:pPr>
            <w:r w:rsidRPr="00D41607">
              <w:rPr>
                <w:rFonts w:ascii="Tahoma" w:hAnsi="Tahoma" w:cs="Tahoma"/>
                <w:noProof/>
                <w:sz w:val="18"/>
                <w:szCs w:val="16"/>
                <w:lang w:eastAsia="en-GB"/>
              </w:rPr>
              <w:t>(e.g.</w:t>
            </w:r>
            <w:r w:rsidRPr="00D41607">
              <w:rPr>
                <w:rFonts w:ascii="Arial" w:hAnsi="Arial" w:cs="Arial"/>
                <w:noProof/>
                <w:sz w:val="18"/>
                <w:szCs w:val="16"/>
                <w:lang w:eastAsia="en-GB"/>
              </w:rPr>
              <w:t xml:space="preserve"> </w:t>
            </w:r>
            <w:r w:rsidRPr="00D41607">
              <w:rPr>
                <w:rStyle w:val="body2-c-c11"/>
                <w:sz w:val="18"/>
                <w:szCs w:val="16"/>
              </w:rPr>
              <w:t>hazard can cause illness, injury or equipment damage but the results would not be expected to be serious)</w:t>
            </w:r>
          </w:p>
        </w:tc>
        <w:tc>
          <w:tcPr>
            <w:tcW w:w="1111" w:type="pct"/>
            <w:shd w:val="clear" w:color="auto" w:fill="E6E6E6"/>
          </w:tcPr>
          <w:p w14:paraId="5808728F" w14:textId="77777777" w:rsidR="00645042" w:rsidRPr="00D41607" w:rsidRDefault="00645042" w:rsidP="003F52B6">
            <w:pPr>
              <w:jc w:val="center"/>
              <w:rPr>
                <w:rFonts w:ascii="Arial" w:hAnsi="Arial" w:cs="Arial"/>
                <w:b/>
                <w:noProof/>
                <w:sz w:val="18"/>
                <w:szCs w:val="16"/>
                <w:lang w:eastAsia="en-GB"/>
              </w:rPr>
            </w:pPr>
            <w:r w:rsidRPr="00D41607">
              <w:rPr>
                <w:rFonts w:ascii="Arial" w:hAnsi="Arial" w:cs="Arial"/>
                <w:b/>
                <w:noProof/>
                <w:sz w:val="18"/>
                <w:szCs w:val="16"/>
                <w:lang w:eastAsia="en-GB"/>
              </w:rPr>
              <w:t>2 – Significant Injury</w:t>
            </w:r>
          </w:p>
          <w:p w14:paraId="571FC1BF" w14:textId="77777777" w:rsidR="00645042" w:rsidRPr="00D41607" w:rsidRDefault="00645042" w:rsidP="003F52B6">
            <w:pPr>
              <w:jc w:val="center"/>
              <w:rPr>
                <w:rFonts w:ascii="Tahoma" w:hAnsi="Tahoma" w:cs="Tahoma"/>
                <w:noProof/>
                <w:sz w:val="18"/>
                <w:szCs w:val="16"/>
                <w:lang w:eastAsia="en-GB"/>
              </w:rPr>
            </w:pPr>
            <w:r w:rsidRPr="00D41607">
              <w:rPr>
                <w:rFonts w:ascii="Tahoma" w:hAnsi="Tahoma" w:cs="Tahoma"/>
                <w:noProof/>
                <w:sz w:val="18"/>
                <w:szCs w:val="16"/>
                <w:lang w:eastAsia="en-GB"/>
              </w:rPr>
              <w:t xml:space="preserve">(e.g. </w:t>
            </w:r>
            <w:r w:rsidRPr="00D41607">
              <w:rPr>
                <w:rStyle w:val="body2-c-c11"/>
                <w:sz w:val="18"/>
                <w:szCs w:val="16"/>
              </w:rPr>
              <w:t xml:space="preserve">hazard can result in serious injury and/or illness, over </w:t>
            </w:r>
            <w:proofErr w:type="gramStart"/>
            <w:r w:rsidRPr="00D41607">
              <w:rPr>
                <w:rStyle w:val="body2-c-c11"/>
                <w:sz w:val="18"/>
                <w:szCs w:val="16"/>
              </w:rPr>
              <w:t>3 day</w:t>
            </w:r>
            <w:proofErr w:type="gramEnd"/>
            <w:r w:rsidRPr="00D41607">
              <w:rPr>
                <w:rStyle w:val="body2-c-c11"/>
                <w:sz w:val="18"/>
                <w:szCs w:val="16"/>
              </w:rPr>
              <w:t xml:space="preserve"> absence)</w:t>
            </w:r>
          </w:p>
        </w:tc>
        <w:tc>
          <w:tcPr>
            <w:tcW w:w="1205" w:type="pct"/>
            <w:shd w:val="clear" w:color="auto" w:fill="E6E6E6"/>
          </w:tcPr>
          <w:p w14:paraId="7858A881" w14:textId="77777777" w:rsidR="00645042" w:rsidRPr="00D41607" w:rsidRDefault="00645042" w:rsidP="003F52B6">
            <w:pPr>
              <w:jc w:val="center"/>
              <w:rPr>
                <w:rFonts w:ascii="Arial" w:hAnsi="Arial" w:cs="Arial"/>
                <w:b/>
                <w:noProof/>
                <w:sz w:val="18"/>
                <w:szCs w:val="16"/>
                <w:lang w:eastAsia="en-GB"/>
              </w:rPr>
            </w:pPr>
            <w:r w:rsidRPr="00D41607">
              <w:rPr>
                <w:rFonts w:ascii="Arial" w:hAnsi="Arial" w:cs="Arial"/>
                <w:b/>
                <w:noProof/>
                <w:sz w:val="18"/>
                <w:szCs w:val="16"/>
                <w:lang w:eastAsia="en-GB"/>
              </w:rPr>
              <w:t>3 – Major Injury</w:t>
            </w:r>
          </w:p>
          <w:p w14:paraId="7C45612F" w14:textId="77777777" w:rsidR="00645042" w:rsidRPr="00D41607" w:rsidRDefault="00645042" w:rsidP="003F52B6">
            <w:pPr>
              <w:jc w:val="center"/>
              <w:rPr>
                <w:rFonts w:ascii="Arial" w:hAnsi="Arial" w:cs="Arial"/>
                <w:noProof/>
                <w:sz w:val="18"/>
                <w:szCs w:val="16"/>
                <w:lang w:eastAsia="en-GB"/>
              </w:rPr>
            </w:pPr>
            <w:r w:rsidRPr="00D41607">
              <w:rPr>
                <w:rFonts w:ascii="Arial" w:hAnsi="Arial" w:cs="Arial"/>
                <w:noProof/>
                <w:sz w:val="18"/>
                <w:szCs w:val="16"/>
                <w:lang w:eastAsia="en-GB"/>
              </w:rPr>
              <w:t xml:space="preserve">(e.g. </w:t>
            </w:r>
            <w:r w:rsidRPr="00D41607">
              <w:rPr>
                <w:rStyle w:val="normal-c-c41"/>
                <w:color w:val="000000"/>
                <w:sz w:val="18"/>
              </w:rPr>
              <w:t xml:space="preserve">hazard capable of causing death or </w:t>
            </w:r>
            <w:r w:rsidRPr="00D41607">
              <w:rPr>
                <w:rFonts w:ascii="Arial" w:hAnsi="Arial" w:cs="Arial"/>
                <w:noProof/>
                <w:sz w:val="18"/>
                <w:szCs w:val="16"/>
                <w:lang w:eastAsia="en-GB"/>
              </w:rPr>
              <w:t>serious and life threatening injuries)</w:t>
            </w:r>
          </w:p>
        </w:tc>
      </w:tr>
      <w:tr w:rsidR="00645042" w:rsidRPr="00D41607" w14:paraId="53431CFF" w14:textId="77777777" w:rsidTr="00645042">
        <w:tc>
          <w:tcPr>
            <w:tcW w:w="408" w:type="pct"/>
            <w:vMerge w:val="restart"/>
            <w:vAlign w:val="center"/>
          </w:tcPr>
          <w:p w14:paraId="13D5AC07" w14:textId="77777777" w:rsidR="00645042" w:rsidRPr="00D41607" w:rsidRDefault="00645042" w:rsidP="003F52B6">
            <w:pPr>
              <w:jc w:val="center"/>
              <w:rPr>
                <w:rFonts w:ascii="Arial" w:hAnsi="Arial" w:cs="Arial"/>
                <w:noProof/>
                <w:sz w:val="18"/>
                <w:szCs w:val="20"/>
                <w:lang w:eastAsia="en-GB"/>
              </w:rPr>
            </w:pPr>
            <w:r w:rsidRPr="00D41607">
              <w:rPr>
                <w:rFonts w:ascii="Arial" w:hAnsi="Arial" w:cs="Arial"/>
                <w:b/>
                <w:noProof/>
                <w:sz w:val="18"/>
                <w:szCs w:val="20"/>
                <w:lang w:eastAsia="en-GB"/>
              </w:rPr>
              <w:t>Likelihood of harm</w:t>
            </w:r>
          </w:p>
        </w:tc>
        <w:tc>
          <w:tcPr>
            <w:tcW w:w="1052" w:type="pct"/>
            <w:shd w:val="clear" w:color="auto" w:fill="E6E6E6"/>
          </w:tcPr>
          <w:p w14:paraId="073543BD" w14:textId="77777777" w:rsidR="00645042" w:rsidRPr="00D41607" w:rsidRDefault="00645042" w:rsidP="003F52B6">
            <w:pPr>
              <w:rPr>
                <w:rFonts w:ascii="Arial" w:hAnsi="Arial" w:cs="Arial"/>
                <w:b/>
                <w:noProof/>
                <w:sz w:val="18"/>
                <w:szCs w:val="16"/>
                <w:lang w:eastAsia="en-GB"/>
              </w:rPr>
            </w:pPr>
            <w:r w:rsidRPr="00D41607">
              <w:rPr>
                <w:rFonts w:ascii="Arial" w:hAnsi="Arial" w:cs="Arial"/>
                <w:b/>
                <w:noProof/>
                <w:sz w:val="18"/>
                <w:szCs w:val="16"/>
                <w:lang w:eastAsia="en-GB"/>
              </w:rPr>
              <w:t xml:space="preserve">1 – Unlikely </w:t>
            </w:r>
          </w:p>
          <w:p w14:paraId="2174702B" w14:textId="77777777" w:rsidR="00645042" w:rsidRPr="00D41607" w:rsidRDefault="00645042" w:rsidP="003F52B6">
            <w:pPr>
              <w:rPr>
                <w:rFonts w:ascii="Tahoma" w:hAnsi="Tahoma" w:cs="Tahoma"/>
                <w:noProof/>
                <w:sz w:val="18"/>
                <w:szCs w:val="16"/>
                <w:lang w:eastAsia="en-GB"/>
              </w:rPr>
            </w:pPr>
            <w:r w:rsidRPr="00D41607">
              <w:rPr>
                <w:rFonts w:ascii="Tahoma" w:hAnsi="Tahoma" w:cs="Tahoma"/>
                <w:noProof/>
                <w:sz w:val="18"/>
                <w:szCs w:val="16"/>
                <w:lang w:eastAsia="en-GB"/>
              </w:rPr>
              <w:t xml:space="preserve"> (injury </w:t>
            </w:r>
            <w:r w:rsidRPr="00D41607">
              <w:rPr>
                <w:rStyle w:val="body2-c-c11"/>
                <w:sz w:val="18"/>
                <w:szCs w:val="16"/>
              </w:rPr>
              <w:t>rare, though possible)</w:t>
            </w:r>
          </w:p>
        </w:tc>
        <w:tc>
          <w:tcPr>
            <w:tcW w:w="1224" w:type="pct"/>
            <w:shd w:val="clear" w:color="auto" w:fill="00FF00"/>
            <w:vAlign w:val="center"/>
          </w:tcPr>
          <w:p w14:paraId="0AFFF88B" w14:textId="77777777" w:rsidR="00645042" w:rsidRPr="00D41607" w:rsidRDefault="00645042" w:rsidP="003F52B6">
            <w:pPr>
              <w:jc w:val="center"/>
              <w:rPr>
                <w:rFonts w:ascii="Arial" w:hAnsi="Arial" w:cs="Arial"/>
                <w:b/>
                <w:noProof/>
                <w:sz w:val="18"/>
                <w:szCs w:val="16"/>
                <w:lang w:eastAsia="en-GB"/>
              </w:rPr>
            </w:pPr>
            <w:r w:rsidRPr="00D41607">
              <w:rPr>
                <w:rFonts w:ascii="Arial" w:hAnsi="Arial" w:cs="Arial"/>
                <w:b/>
                <w:noProof/>
                <w:sz w:val="18"/>
                <w:szCs w:val="16"/>
                <w:lang w:eastAsia="en-GB"/>
              </w:rPr>
              <w:t xml:space="preserve">1 – Low </w:t>
            </w:r>
          </w:p>
        </w:tc>
        <w:tc>
          <w:tcPr>
            <w:tcW w:w="1111" w:type="pct"/>
            <w:shd w:val="clear" w:color="auto" w:fill="00FF00"/>
            <w:vAlign w:val="center"/>
          </w:tcPr>
          <w:p w14:paraId="18EE9496" w14:textId="77777777" w:rsidR="00645042" w:rsidRPr="00D41607" w:rsidRDefault="00645042" w:rsidP="003F52B6">
            <w:pPr>
              <w:jc w:val="center"/>
              <w:rPr>
                <w:rFonts w:ascii="Arial" w:hAnsi="Arial" w:cs="Arial"/>
                <w:b/>
                <w:noProof/>
                <w:sz w:val="18"/>
                <w:szCs w:val="16"/>
                <w:lang w:eastAsia="en-GB"/>
              </w:rPr>
            </w:pPr>
            <w:r w:rsidRPr="00D41607">
              <w:rPr>
                <w:rFonts w:ascii="Arial" w:hAnsi="Arial" w:cs="Arial"/>
                <w:b/>
                <w:noProof/>
                <w:sz w:val="18"/>
                <w:szCs w:val="16"/>
                <w:lang w:eastAsia="en-GB"/>
              </w:rPr>
              <w:t xml:space="preserve">2 – Low </w:t>
            </w:r>
          </w:p>
        </w:tc>
        <w:tc>
          <w:tcPr>
            <w:tcW w:w="1205" w:type="pct"/>
            <w:shd w:val="clear" w:color="auto" w:fill="FF9900"/>
            <w:vAlign w:val="center"/>
          </w:tcPr>
          <w:p w14:paraId="13C6F8CA" w14:textId="77777777" w:rsidR="00645042" w:rsidRPr="00D41607" w:rsidRDefault="00645042" w:rsidP="003F52B6">
            <w:pPr>
              <w:jc w:val="center"/>
              <w:rPr>
                <w:rFonts w:ascii="Arial" w:hAnsi="Arial" w:cs="Arial"/>
                <w:b/>
                <w:noProof/>
                <w:sz w:val="18"/>
                <w:szCs w:val="16"/>
                <w:lang w:eastAsia="en-GB"/>
              </w:rPr>
            </w:pPr>
            <w:r w:rsidRPr="00D41607">
              <w:rPr>
                <w:rFonts w:ascii="Arial" w:hAnsi="Arial" w:cs="Arial"/>
                <w:b/>
                <w:noProof/>
                <w:sz w:val="18"/>
                <w:szCs w:val="16"/>
                <w:lang w:eastAsia="en-GB"/>
              </w:rPr>
              <w:t xml:space="preserve">3 – Medium </w:t>
            </w:r>
          </w:p>
        </w:tc>
      </w:tr>
      <w:tr w:rsidR="00645042" w:rsidRPr="00D41607" w14:paraId="0A8FE100" w14:textId="77777777" w:rsidTr="00645042">
        <w:tc>
          <w:tcPr>
            <w:tcW w:w="408" w:type="pct"/>
            <w:vMerge/>
          </w:tcPr>
          <w:p w14:paraId="50BC44A4" w14:textId="77777777" w:rsidR="00645042" w:rsidRPr="00D41607" w:rsidRDefault="00645042" w:rsidP="003F52B6">
            <w:pPr>
              <w:jc w:val="center"/>
              <w:rPr>
                <w:rFonts w:ascii="Arial" w:hAnsi="Arial" w:cs="Arial"/>
                <w:noProof/>
                <w:sz w:val="18"/>
                <w:szCs w:val="16"/>
                <w:lang w:eastAsia="en-GB"/>
              </w:rPr>
            </w:pPr>
          </w:p>
        </w:tc>
        <w:tc>
          <w:tcPr>
            <w:tcW w:w="1052" w:type="pct"/>
            <w:shd w:val="clear" w:color="auto" w:fill="E6E6E6"/>
          </w:tcPr>
          <w:p w14:paraId="61A237E5" w14:textId="77777777" w:rsidR="00645042" w:rsidRPr="00D41607" w:rsidRDefault="00645042" w:rsidP="003F52B6">
            <w:pPr>
              <w:rPr>
                <w:rFonts w:ascii="Arial" w:hAnsi="Arial" w:cs="Arial"/>
                <w:b/>
                <w:noProof/>
                <w:sz w:val="18"/>
                <w:szCs w:val="16"/>
                <w:lang w:eastAsia="en-GB"/>
              </w:rPr>
            </w:pPr>
            <w:r w:rsidRPr="00D41607">
              <w:rPr>
                <w:rFonts w:ascii="Arial" w:hAnsi="Arial" w:cs="Arial"/>
                <w:b/>
                <w:noProof/>
                <w:sz w:val="18"/>
                <w:szCs w:val="16"/>
                <w:lang w:eastAsia="en-GB"/>
              </w:rPr>
              <w:t xml:space="preserve">2 – Possible  </w:t>
            </w:r>
          </w:p>
          <w:p w14:paraId="274730BF" w14:textId="77777777" w:rsidR="00645042" w:rsidRPr="00D41607" w:rsidRDefault="00645042" w:rsidP="003F52B6">
            <w:pPr>
              <w:rPr>
                <w:rFonts w:ascii="Tahoma" w:hAnsi="Tahoma" w:cs="Tahoma"/>
                <w:noProof/>
                <w:sz w:val="18"/>
                <w:szCs w:val="16"/>
                <w:lang w:eastAsia="en-GB"/>
              </w:rPr>
            </w:pPr>
            <w:r w:rsidRPr="00D41607">
              <w:rPr>
                <w:rFonts w:ascii="Tahoma" w:hAnsi="Tahoma" w:cs="Tahoma"/>
                <w:noProof/>
                <w:sz w:val="18"/>
                <w:szCs w:val="16"/>
                <w:lang w:eastAsia="en-GB"/>
              </w:rPr>
              <w:t xml:space="preserve">(injury </w:t>
            </w:r>
            <w:r w:rsidRPr="00D41607">
              <w:rPr>
                <w:rStyle w:val="body2-c-c11"/>
                <w:sz w:val="18"/>
                <w:szCs w:val="16"/>
              </w:rPr>
              <w:t>could occur occasionally)</w:t>
            </w:r>
          </w:p>
        </w:tc>
        <w:tc>
          <w:tcPr>
            <w:tcW w:w="1224" w:type="pct"/>
            <w:shd w:val="clear" w:color="auto" w:fill="00FF00"/>
            <w:vAlign w:val="center"/>
          </w:tcPr>
          <w:p w14:paraId="7125E015" w14:textId="77777777" w:rsidR="00645042" w:rsidRPr="00D41607" w:rsidRDefault="00645042" w:rsidP="003F52B6">
            <w:pPr>
              <w:jc w:val="center"/>
              <w:rPr>
                <w:rFonts w:ascii="Arial" w:hAnsi="Arial" w:cs="Arial"/>
                <w:b/>
                <w:noProof/>
                <w:sz w:val="18"/>
                <w:szCs w:val="16"/>
                <w:lang w:eastAsia="en-GB"/>
              </w:rPr>
            </w:pPr>
            <w:r w:rsidRPr="00D41607">
              <w:rPr>
                <w:rFonts w:ascii="Arial" w:hAnsi="Arial" w:cs="Arial"/>
                <w:b/>
                <w:noProof/>
                <w:sz w:val="18"/>
                <w:szCs w:val="16"/>
                <w:lang w:eastAsia="en-GB"/>
              </w:rPr>
              <w:t xml:space="preserve">2 – Low  </w:t>
            </w:r>
          </w:p>
        </w:tc>
        <w:tc>
          <w:tcPr>
            <w:tcW w:w="1111" w:type="pct"/>
            <w:shd w:val="clear" w:color="auto" w:fill="FF9900"/>
            <w:vAlign w:val="center"/>
          </w:tcPr>
          <w:p w14:paraId="55127785" w14:textId="77777777" w:rsidR="00645042" w:rsidRPr="00D41607" w:rsidRDefault="00645042" w:rsidP="003F52B6">
            <w:pPr>
              <w:jc w:val="center"/>
              <w:rPr>
                <w:rFonts w:ascii="Arial" w:hAnsi="Arial" w:cs="Arial"/>
                <w:b/>
                <w:noProof/>
                <w:sz w:val="18"/>
                <w:szCs w:val="16"/>
                <w:lang w:eastAsia="en-GB"/>
              </w:rPr>
            </w:pPr>
            <w:r w:rsidRPr="00D41607">
              <w:rPr>
                <w:rFonts w:ascii="Arial" w:hAnsi="Arial" w:cs="Arial"/>
                <w:b/>
                <w:noProof/>
                <w:sz w:val="18"/>
                <w:szCs w:val="16"/>
                <w:lang w:eastAsia="en-GB"/>
              </w:rPr>
              <w:t xml:space="preserve">4 – Medium </w:t>
            </w:r>
          </w:p>
        </w:tc>
        <w:tc>
          <w:tcPr>
            <w:tcW w:w="1205" w:type="pct"/>
            <w:shd w:val="clear" w:color="auto" w:fill="FF0000"/>
            <w:vAlign w:val="center"/>
          </w:tcPr>
          <w:p w14:paraId="408006C1" w14:textId="77777777" w:rsidR="00645042" w:rsidRPr="00D41607" w:rsidRDefault="00645042" w:rsidP="003F52B6">
            <w:pPr>
              <w:jc w:val="center"/>
              <w:rPr>
                <w:rFonts w:ascii="Arial" w:hAnsi="Arial" w:cs="Arial"/>
                <w:b/>
                <w:noProof/>
                <w:sz w:val="18"/>
                <w:szCs w:val="16"/>
                <w:lang w:eastAsia="en-GB"/>
              </w:rPr>
            </w:pPr>
            <w:r w:rsidRPr="00D41607">
              <w:rPr>
                <w:rFonts w:ascii="Arial" w:hAnsi="Arial" w:cs="Arial"/>
                <w:b/>
                <w:noProof/>
                <w:sz w:val="18"/>
                <w:szCs w:val="16"/>
                <w:lang w:eastAsia="en-GB"/>
              </w:rPr>
              <w:t xml:space="preserve">6 – High </w:t>
            </w:r>
          </w:p>
        </w:tc>
      </w:tr>
      <w:tr w:rsidR="00645042" w:rsidRPr="00D41607" w14:paraId="038C76C0" w14:textId="77777777" w:rsidTr="00645042">
        <w:trPr>
          <w:trHeight w:val="51"/>
        </w:trPr>
        <w:tc>
          <w:tcPr>
            <w:tcW w:w="408" w:type="pct"/>
            <w:vMerge/>
          </w:tcPr>
          <w:p w14:paraId="4CB76A08" w14:textId="77777777" w:rsidR="00645042" w:rsidRPr="00D41607" w:rsidRDefault="00645042" w:rsidP="003F52B6">
            <w:pPr>
              <w:jc w:val="center"/>
              <w:rPr>
                <w:rFonts w:ascii="Arial" w:hAnsi="Arial" w:cs="Arial"/>
                <w:noProof/>
                <w:sz w:val="18"/>
                <w:szCs w:val="16"/>
                <w:lang w:eastAsia="en-GB"/>
              </w:rPr>
            </w:pPr>
          </w:p>
        </w:tc>
        <w:tc>
          <w:tcPr>
            <w:tcW w:w="1052" w:type="pct"/>
            <w:shd w:val="clear" w:color="auto" w:fill="E6E6E6"/>
          </w:tcPr>
          <w:p w14:paraId="336B951E" w14:textId="77777777" w:rsidR="00645042" w:rsidRPr="00D41607" w:rsidRDefault="00645042" w:rsidP="003F52B6">
            <w:pPr>
              <w:rPr>
                <w:rFonts w:ascii="Arial" w:hAnsi="Arial" w:cs="Arial"/>
                <w:b/>
                <w:noProof/>
                <w:sz w:val="18"/>
                <w:szCs w:val="16"/>
                <w:lang w:eastAsia="en-GB"/>
              </w:rPr>
            </w:pPr>
            <w:r w:rsidRPr="00D41607">
              <w:rPr>
                <w:rFonts w:ascii="Arial" w:hAnsi="Arial" w:cs="Arial"/>
                <w:b/>
                <w:noProof/>
                <w:sz w:val="18"/>
                <w:szCs w:val="16"/>
                <w:lang w:eastAsia="en-GB"/>
              </w:rPr>
              <w:t>3 – Probable</w:t>
            </w:r>
          </w:p>
          <w:p w14:paraId="41445C11" w14:textId="77777777" w:rsidR="00645042" w:rsidRPr="00D41607" w:rsidRDefault="00645042" w:rsidP="003F52B6">
            <w:pPr>
              <w:rPr>
                <w:rFonts w:ascii="Tahoma" w:hAnsi="Tahoma" w:cs="Tahoma"/>
                <w:noProof/>
                <w:sz w:val="18"/>
                <w:szCs w:val="16"/>
                <w:lang w:eastAsia="en-GB"/>
              </w:rPr>
            </w:pPr>
            <w:r w:rsidRPr="00D41607">
              <w:rPr>
                <w:rFonts w:ascii="Arial" w:hAnsi="Arial" w:cs="Arial"/>
                <w:noProof/>
                <w:sz w:val="18"/>
                <w:szCs w:val="16"/>
                <w:lang w:eastAsia="en-GB"/>
              </w:rPr>
              <w:t xml:space="preserve"> </w:t>
            </w:r>
            <w:r w:rsidRPr="00D41607">
              <w:rPr>
                <w:rFonts w:ascii="Tahoma" w:hAnsi="Tahoma" w:cs="Tahoma"/>
                <w:noProof/>
                <w:sz w:val="18"/>
                <w:szCs w:val="16"/>
                <w:lang w:eastAsia="en-GB"/>
              </w:rPr>
              <w:t xml:space="preserve">(injury </w:t>
            </w:r>
            <w:r w:rsidRPr="00D41607">
              <w:rPr>
                <w:rStyle w:val="body2-c-c11"/>
                <w:sz w:val="18"/>
                <w:szCs w:val="16"/>
              </w:rPr>
              <w:t>likely to occur, can be expected)</w:t>
            </w:r>
          </w:p>
        </w:tc>
        <w:tc>
          <w:tcPr>
            <w:tcW w:w="1224" w:type="pct"/>
            <w:shd w:val="clear" w:color="auto" w:fill="FF9900"/>
            <w:vAlign w:val="center"/>
          </w:tcPr>
          <w:p w14:paraId="768CCC8B" w14:textId="77777777" w:rsidR="00645042" w:rsidRPr="00D41607" w:rsidRDefault="00645042" w:rsidP="003F52B6">
            <w:pPr>
              <w:jc w:val="center"/>
              <w:rPr>
                <w:rFonts w:ascii="Arial" w:hAnsi="Arial" w:cs="Arial"/>
                <w:b/>
                <w:noProof/>
                <w:sz w:val="18"/>
                <w:szCs w:val="16"/>
                <w:lang w:eastAsia="en-GB"/>
              </w:rPr>
            </w:pPr>
            <w:r w:rsidRPr="00D41607">
              <w:rPr>
                <w:rFonts w:ascii="Arial" w:hAnsi="Arial" w:cs="Arial"/>
                <w:b/>
                <w:noProof/>
                <w:sz w:val="18"/>
                <w:szCs w:val="16"/>
                <w:lang w:eastAsia="en-GB"/>
              </w:rPr>
              <w:t xml:space="preserve">3 – Medium </w:t>
            </w:r>
          </w:p>
        </w:tc>
        <w:tc>
          <w:tcPr>
            <w:tcW w:w="1111" w:type="pct"/>
            <w:shd w:val="clear" w:color="auto" w:fill="FF0000"/>
            <w:vAlign w:val="center"/>
          </w:tcPr>
          <w:p w14:paraId="128FDE92" w14:textId="77777777" w:rsidR="00645042" w:rsidRPr="00D41607" w:rsidRDefault="00645042" w:rsidP="003F52B6">
            <w:pPr>
              <w:jc w:val="center"/>
              <w:rPr>
                <w:rFonts w:ascii="Arial" w:hAnsi="Arial" w:cs="Arial"/>
                <w:b/>
                <w:noProof/>
                <w:sz w:val="18"/>
                <w:szCs w:val="16"/>
                <w:lang w:eastAsia="en-GB"/>
              </w:rPr>
            </w:pPr>
            <w:r w:rsidRPr="00D41607">
              <w:rPr>
                <w:rFonts w:ascii="Arial" w:hAnsi="Arial" w:cs="Arial"/>
                <w:b/>
                <w:noProof/>
                <w:sz w:val="18"/>
                <w:szCs w:val="16"/>
                <w:lang w:eastAsia="en-GB"/>
              </w:rPr>
              <w:t xml:space="preserve">6 – High </w:t>
            </w:r>
          </w:p>
        </w:tc>
        <w:tc>
          <w:tcPr>
            <w:tcW w:w="1205" w:type="pct"/>
            <w:shd w:val="clear" w:color="auto" w:fill="FF0000"/>
            <w:vAlign w:val="center"/>
          </w:tcPr>
          <w:p w14:paraId="345A3412" w14:textId="77777777" w:rsidR="00645042" w:rsidRPr="00D41607" w:rsidRDefault="00645042" w:rsidP="003F52B6">
            <w:pPr>
              <w:jc w:val="center"/>
              <w:rPr>
                <w:rFonts w:ascii="Arial" w:hAnsi="Arial" w:cs="Arial"/>
                <w:b/>
                <w:noProof/>
                <w:sz w:val="18"/>
                <w:szCs w:val="16"/>
                <w:lang w:eastAsia="en-GB"/>
              </w:rPr>
            </w:pPr>
            <w:r w:rsidRPr="00D41607">
              <w:rPr>
                <w:rFonts w:ascii="Arial" w:hAnsi="Arial" w:cs="Arial"/>
                <w:b/>
                <w:noProof/>
                <w:sz w:val="18"/>
                <w:szCs w:val="16"/>
                <w:lang w:eastAsia="en-GB"/>
              </w:rPr>
              <w:t xml:space="preserve">9 – Extreme </w:t>
            </w:r>
          </w:p>
        </w:tc>
      </w:tr>
    </w:tbl>
    <w:p w14:paraId="3EB45FEB" w14:textId="77777777" w:rsidR="00645042" w:rsidRDefault="00645042" w:rsidP="00F04FF8">
      <w:pPr>
        <w:rPr>
          <w:rFonts w:cstheme="minorHAnsi"/>
          <w:sz w:val="24"/>
          <w:szCs w:val="24"/>
        </w:rPr>
      </w:pPr>
    </w:p>
    <w:p w14:paraId="28D08EBE" w14:textId="77777777" w:rsidR="00645042" w:rsidRPr="00645042" w:rsidRDefault="00645042" w:rsidP="00645042">
      <w:pPr>
        <w:rPr>
          <w:rFonts w:cstheme="minorHAnsi"/>
          <w:sz w:val="24"/>
          <w:szCs w:val="24"/>
        </w:rPr>
      </w:pPr>
    </w:p>
    <w:p w14:paraId="6400D6BA" w14:textId="77777777" w:rsidR="00645042" w:rsidRPr="00645042" w:rsidRDefault="00645042" w:rsidP="00645042">
      <w:pPr>
        <w:rPr>
          <w:rFonts w:cstheme="minorHAnsi"/>
          <w:sz w:val="24"/>
          <w:szCs w:val="24"/>
        </w:rPr>
      </w:pPr>
    </w:p>
    <w:p w14:paraId="0F3A9742" w14:textId="77777777" w:rsidR="00645042" w:rsidRPr="00645042" w:rsidRDefault="00645042" w:rsidP="00645042">
      <w:pPr>
        <w:rPr>
          <w:rFonts w:cstheme="minorHAnsi"/>
          <w:sz w:val="24"/>
          <w:szCs w:val="24"/>
        </w:rPr>
      </w:pPr>
    </w:p>
    <w:p w14:paraId="55C971DA" w14:textId="77777777" w:rsidR="00645042" w:rsidRPr="00645042" w:rsidRDefault="00645042" w:rsidP="00645042">
      <w:pPr>
        <w:rPr>
          <w:rFonts w:cstheme="minorHAnsi"/>
          <w:sz w:val="24"/>
          <w:szCs w:val="24"/>
        </w:rPr>
      </w:pPr>
    </w:p>
    <w:p w14:paraId="2C219ED9" w14:textId="77777777" w:rsidR="00645042" w:rsidRPr="00645042" w:rsidRDefault="00645042" w:rsidP="00645042">
      <w:pPr>
        <w:rPr>
          <w:rFonts w:cstheme="minorHAnsi"/>
          <w:sz w:val="24"/>
          <w:szCs w:val="24"/>
        </w:rPr>
      </w:pPr>
    </w:p>
    <w:p w14:paraId="20D7BED4" w14:textId="77777777" w:rsidR="00645042" w:rsidRPr="00645042" w:rsidRDefault="00645042" w:rsidP="00645042">
      <w:pPr>
        <w:rPr>
          <w:rFonts w:cstheme="minorHAnsi"/>
          <w:sz w:val="24"/>
          <w:szCs w:val="24"/>
        </w:rPr>
      </w:pPr>
    </w:p>
    <w:p w14:paraId="0FC0963F" w14:textId="77777777" w:rsidR="00645042" w:rsidRPr="00645042" w:rsidRDefault="00645042" w:rsidP="00645042">
      <w:pPr>
        <w:rPr>
          <w:rFonts w:cstheme="minorHAnsi"/>
          <w:sz w:val="24"/>
          <w:szCs w:val="24"/>
        </w:rPr>
      </w:pPr>
    </w:p>
    <w:p w14:paraId="6A50B072" w14:textId="77777777" w:rsidR="00645042" w:rsidRPr="00645042" w:rsidRDefault="00645042" w:rsidP="00645042">
      <w:pPr>
        <w:rPr>
          <w:rFonts w:cstheme="minorHAnsi"/>
          <w:sz w:val="24"/>
          <w:szCs w:val="24"/>
        </w:rPr>
      </w:pPr>
    </w:p>
    <w:p w14:paraId="348E0325" w14:textId="77777777" w:rsidR="00645042" w:rsidRPr="00645042" w:rsidRDefault="00645042" w:rsidP="00645042">
      <w:pPr>
        <w:rPr>
          <w:rFonts w:cstheme="minorHAnsi"/>
          <w:sz w:val="24"/>
          <w:szCs w:val="24"/>
        </w:rPr>
      </w:pPr>
    </w:p>
    <w:p w14:paraId="471B7457" w14:textId="77777777" w:rsidR="00645042" w:rsidRPr="006909C6" w:rsidRDefault="00645042" w:rsidP="00645042">
      <w:pPr>
        <w:ind w:firstLine="360"/>
        <w:rPr>
          <w:rFonts w:ascii="Arial" w:hAnsi="Arial" w:cs="Arial"/>
          <w:sz w:val="24"/>
          <w:szCs w:val="24"/>
        </w:rPr>
      </w:pPr>
      <w:r w:rsidRPr="006909C6">
        <w:rPr>
          <w:rFonts w:ascii="Arial" w:hAnsi="Arial" w:cs="Arial"/>
          <w:b/>
          <w:bCs/>
          <w:sz w:val="24"/>
          <w:szCs w:val="24"/>
        </w:rPr>
        <w:t>3. RISK EVALUATION</w:t>
      </w:r>
      <w:r w:rsidRPr="006909C6">
        <w:rPr>
          <w:rFonts w:ascii="Arial" w:hAnsi="Arial" w:cs="Arial"/>
          <w:sz w:val="24"/>
          <w:szCs w:val="24"/>
        </w:rPr>
        <w:t xml:space="preserve"> </w:t>
      </w:r>
    </w:p>
    <w:p w14:paraId="034AF58A" w14:textId="77777777" w:rsidR="00645042" w:rsidRPr="006909C6" w:rsidRDefault="00645042" w:rsidP="00645042">
      <w:pPr>
        <w:ind w:left="426"/>
        <w:rPr>
          <w:rFonts w:ascii="Arial" w:hAnsi="Arial" w:cs="Arial"/>
          <w:sz w:val="24"/>
          <w:szCs w:val="24"/>
        </w:rPr>
      </w:pPr>
      <w:r w:rsidRPr="006909C6">
        <w:rPr>
          <w:rFonts w:ascii="Arial" w:hAnsi="Arial" w:cs="Arial"/>
          <w:sz w:val="24"/>
          <w:szCs w:val="24"/>
        </w:rPr>
        <w:t>This is calculated by multiplying the likelihood against the consequence e.g. taking a likelihood of 1, which is classified as Unlikely and multiplying this against a Potential Consequence of 2, which is classified as Significant Injury, would give you and overall Risk Rating of 2, which would result in an overall evaluation as a low risk.</w:t>
      </w:r>
    </w:p>
    <w:p w14:paraId="6DBA70FE" w14:textId="77777777" w:rsidR="00645042" w:rsidRPr="006909C6" w:rsidRDefault="00645042" w:rsidP="00645042">
      <w:pPr>
        <w:rPr>
          <w:rFonts w:ascii="Arial" w:hAnsi="Arial" w:cs="Arial"/>
          <w:bCs/>
          <w:sz w:val="24"/>
          <w:szCs w:val="24"/>
        </w:rPr>
      </w:pPr>
    </w:p>
    <w:p w14:paraId="248DB384" w14:textId="77777777" w:rsidR="00645042" w:rsidRPr="006909C6" w:rsidRDefault="00645042" w:rsidP="00645042">
      <w:pPr>
        <w:ind w:left="426"/>
        <w:rPr>
          <w:rFonts w:ascii="Arial" w:hAnsi="Arial" w:cs="Arial"/>
          <w:b/>
          <w:bCs/>
          <w:sz w:val="24"/>
          <w:szCs w:val="24"/>
        </w:rPr>
      </w:pPr>
      <w:r w:rsidRPr="006909C6">
        <w:rPr>
          <w:rFonts w:ascii="Arial" w:hAnsi="Arial" w:cs="Arial"/>
          <w:b/>
          <w:bCs/>
          <w:sz w:val="24"/>
          <w:szCs w:val="24"/>
        </w:rPr>
        <w:t>1 to 2</w:t>
      </w:r>
      <w:r w:rsidRPr="006909C6">
        <w:rPr>
          <w:rFonts w:ascii="Arial" w:hAnsi="Arial" w:cs="Arial"/>
          <w:sz w:val="24"/>
          <w:szCs w:val="24"/>
        </w:rPr>
        <w:t xml:space="preserve"> = </w:t>
      </w:r>
      <w:r w:rsidRPr="006909C6">
        <w:rPr>
          <w:rFonts w:ascii="Arial" w:hAnsi="Arial" w:cs="Arial"/>
          <w:b/>
          <w:bCs/>
          <w:sz w:val="24"/>
          <w:szCs w:val="24"/>
        </w:rPr>
        <w:t xml:space="preserve">Low risk </w:t>
      </w:r>
    </w:p>
    <w:p w14:paraId="6B2CA771" w14:textId="77777777" w:rsidR="00645042" w:rsidRPr="006909C6" w:rsidRDefault="00645042" w:rsidP="00645042">
      <w:pPr>
        <w:pStyle w:val="Default"/>
        <w:ind w:left="720"/>
      </w:pPr>
      <w:r w:rsidRPr="006909C6">
        <w:t>Low risks are largely acceptable, monitor periodically to determine situation changes which may affect the risk, or after significant changes</w:t>
      </w:r>
    </w:p>
    <w:p w14:paraId="2B2087BF" w14:textId="41C18A5F" w:rsidR="00645042" w:rsidRDefault="00645042" w:rsidP="00645042">
      <w:pPr>
        <w:ind w:left="426"/>
        <w:rPr>
          <w:rFonts w:ascii="Arial" w:hAnsi="Arial" w:cs="Arial"/>
          <w:sz w:val="24"/>
          <w:szCs w:val="24"/>
        </w:rPr>
      </w:pPr>
    </w:p>
    <w:p w14:paraId="38E6441E" w14:textId="77777777" w:rsidR="006909C6" w:rsidRPr="006909C6" w:rsidRDefault="006909C6" w:rsidP="00645042">
      <w:pPr>
        <w:ind w:left="426"/>
        <w:rPr>
          <w:rFonts w:ascii="Arial" w:hAnsi="Arial" w:cs="Arial"/>
          <w:sz w:val="24"/>
          <w:szCs w:val="24"/>
        </w:rPr>
      </w:pPr>
    </w:p>
    <w:p w14:paraId="1A04813B" w14:textId="77777777" w:rsidR="00645042" w:rsidRPr="006909C6" w:rsidRDefault="00645042" w:rsidP="00645042">
      <w:pPr>
        <w:ind w:left="426"/>
        <w:rPr>
          <w:rFonts w:ascii="Arial" w:hAnsi="Arial" w:cs="Arial"/>
          <w:b/>
          <w:bCs/>
          <w:sz w:val="24"/>
          <w:szCs w:val="24"/>
        </w:rPr>
      </w:pPr>
      <w:r w:rsidRPr="006909C6">
        <w:rPr>
          <w:rFonts w:ascii="Arial" w:hAnsi="Arial" w:cs="Arial"/>
          <w:b/>
          <w:bCs/>
          <w:sz w:val="24"/>
          <w:szCs w:val="24"/>
        </w:rPr>
        <w:lastRenderedPageBreak/>
        <w:t>3 to 4</w:t>
      </w:r>
      <w:r w:rsidRPr="006909C6">
        <w:rPr>
          <w:rFonts w:ascii="Arial" w:hAnsi="Arial" w:cs="Arial"/>
          <w:sz w:val="24"/>
          <w:szCs w:val="24"/>
        </w:rPr>
        <w:t xml:space="preserve"> = </w:t>
      </w:r>
      <w:r w:rsidRPr="006909C6">
        <w:rPr>
          <w:rFonts w:ascii="Arial" w:hAnsi="Arial" w:cs="Arial"/>
          <w:b/>
          <w:bCs/>
          <w:sz w:val="24"/>
          <w:szCs w:val="24"/>
        </w:rPr>
        <w:t xml:space="preserve">Medium risk </w:t>
      </w:r>
    </w:p>
    <w:p w14:paraId="39DE7BEA" w14:textId="77777777" w:rsidR="00645042" w:rsidRPr="006909C6" w:rsidRDefault="00645042" w:rsidP="00645042">
      <w:pPr>
        <w:ind w:left="720"/>
        <w:rPr>
          <w:rFonts w:ascii="Arial" w:hAnsi="Arial" w:cs="Arial"/>
          <w:sz w:val="24"/>
          <w:szCs w:val="24"/>
        </w:rPr>
      </w:pPr>
      <w:r w:rsidRPr="006909C6">
        <w:rPr>
          <w:rFonts w:ascii="Arial" w:hAnsi="Arial" w:cs="Arial"/>
          <w:sz w:val="24"/>
          <w:szCs w:val="24"/>
        </w:rPr>
        <w:t>Medium risks at the upper end of this band should only be tolerated for the short-term and then only whilst further control measures to mitigate the risk are being planned and introduced, within a defined time period.  Risks on the lower end should be reduced if practicable.  </w:t>
      </w:r>
    </w:p>
    <w:p w14:paraId="2744A4CA" w14:textId="77777777" w:rsidR="00645042" w:rsidRPr="006909C6" w:rsidRDefault="00645042" w:rsidP="00645042">
      <w:pPr>
        <w:ind w:left="426"/>
        <w:rPr>
          <w:rFonts w:ascii="Arial" w:hAnsi="Arial" w:cs="Arial"/>
          <w:b/>
          <w:bCs/>
          <w:sz w:val="24"/>
          <w:szCs w:val="24"/>
        </w:rPr>
      </w:pPr>
    </w:p>
    <w:p w14:paraId="0F7298A0" w14:textId="77777777" w:rsidR="00645042" w:rsidRPr="006909C6" w:rsidRDefault="00645042" w:rsidP="00645042">
      <w:pPr>
        <w:ind w:left="426"/>
        <w:rPr>
          <w:rFonts w:ascii="Arial" w:hAnsi="Arial" w:cs="Arial"/>
          <w:b/>
          <w:bCs/>
          <w:sz w:val="24"/>
          <w:szCs w:val="24"/>
        </w:rPr>
      </w:pPr>
      <w:r w:rsidRPr="006909C6">
        <w:rPr>
          <w:rFonts w:ascii="Arial" w:hAnsi="Arial" w:cs="Arial"/>
          <w:b/>
          <w:bCs/>
          <w:sz w:val="24"/>
          <w:szCs w:val="24"/>
        </w:rPr>
        <w:t>6</w:t>
      </w:r>
      <w:r w:rsidRPr="006909C6">
        <w:rPr>
          <w:rFonts w:ascii="Arial" w:hAnsi="Arial" w:cs="Arial"/>
          <w:sz w:val="24"/>
          <w:szCs w:val="24"/>
        </w:rPr>
        <w:t xml:space="preserve"> </w:t>
      </w:r>
      <w:r w:rsidRPr="006909C6">
        <w:rPr>
          <w:rFonts w:ascii="Arial" w:hAnsi="Arial" w:cs="Arial"/>
          <w:b/>
          <w:bCs/>
          <w:sz w:val="24"/>
          <w:szCs w:val="24"/>
        </w:rPr>
        <w:t xml:space="preserve">= High risk </w:t>
      </w:r>
    </w:p>
    <w:p w14:paraId="3A55F14A" w14:textId="77777777" w:rsidR="00645042" w:rsidRPr="006909C6" w:rsidRDefault="00645042" w:rsidP="00C977DF">
      <w:pPr>
        <w:ind w:left="720"/>
        <w:rPr>
          <w:rFonts w:ascii="Arial" w:hAnsi="Arial" w:cs="Arial"/>
          <w:sz w:val="24"/>
          <w:szCs w:val="24"/>
        </w:rPr>
      </w:pPr>
      <w:r w:rsidRPr="006909C6">
        <w:rPr>
          <w:rFonts w:ascii="Arial" w:hAnsi="Arial" w:cs="Arial"/>
          <w:sz w:val="24"/>
          <w:szCs w:val="24"/>
        </w:rPr>
        <w:t>High risks activities should cease immediately until further control measures to mitigate the risk are introduced. The continued effectiveness of control measures must be monitored periodically.</w:t>
      </w:r>
    </w:p>
    <w:p w14:paraId="0E168272" w14:textId="77777777" w:rsidR="00645042" w:rsidRPr="006909C6" w:rsidRDefault="00645042" w:rsidP="00645042">
      <w:pPr>
        <w:pStyle w:val="normal3-p"/>
        <w:shd w:val="clear" w:color="auto" w:fill="FFFFFF"/>
        <w:ind w:left="426"/>
        <w:rPr>
          <w:rStyle w:val="placeholder-c1"/>
          <w:rFonts w:ascii="Arial" w:hAnsi="Arial" w:cs="Arial"/>
          <w:color w:val="000000"/>
          <w:sz w:val="24"/>
          <w:szCs w:val="24"/>
        </w:rPr>
      </w:pPr>
      <w:r w:rsidRPr="006909C6">
        <w:rPr>
          <w:rStyle w:val="placeholder-c-c01"/>
          <w:rFonts w:ascii="Arial" w:hAnsi="Arial" w:cs="Arial"/>
          <w:color w:val="000000"/>
          <w:sz w:val="24"/>
          <w:szCs w:val="24"/>
        </w:rPr>
        <w:t>9 = Extreme Risk</w:t>
      </w:r>
    </w:p>
    <w:p w14:paraId="10970BBC" w14:textId="77777777" w:rsidR="00645042" w:rsidRPr="006909C6" w:rsidRDefault="00645042" w:rsidP="00645042">
      <w:pPr>
        <w:pStyle w:val="normal3-p"/>
        <w:shd w:val="clear" w:color="auto" w:fill="FFFFFF"/>
        <w:ind w:left="720" w:right="105"/>
        <w:rPr>
          <w:rStyle w:val="placeholder-c1"/>
          <w:rFonts w:ascii="Arial" w:hAnsi="Arial" w:cs="Arial"/>
          <w:color w:val="000000"/>
          <w:sz w:val="24"/>
          <w:szCs w:val="24"/>
        </w:rPr>
      </w:pPr>
      <w:r w:rsidRPr="006909C6">
        <w:rPr>
          <w:rStyle w:val="placeholder-c1"/>
          <w:rFonts w:ascii="Arial" w:hAnsi="Arial" w:cs="Arial"/>
          <w:color w:val="000000"/>
          <w:sz w:val="24"/>
          <w:szCs w:val="24"/>
        </w:rPr>
        <w:t xml:space="preserve">Work should not be started or continued until the risk has been mitigated. Immediate action is required to reduce exposure. A detailed mitigation plan must be developed, implemented and monitored by senior management to reduce the risk before work </w:t>
      </w:r>
      <w:proofErr w:type="gramStart"/>
      <w:r w:rsidRPr="006909C6">
        <w:rPr>
          <w:rStyle w:val="placeholder-c1"/>
          <w:rFonts w:ascii="Arial" w:hAnsi="Arial" w:cs="Arial"/>
          <w:color w:val="000000"/>
          <w:sz w:val="24"/>
          <w:szCs w:val="24"/>
        </w:rPr>
        <w:t>is allowed to</w:t>
      </w:r>
      <w:proofErr w:type="gramEnd"/>
      <w:r w:rsidRPr="006909C6">
        <w:rPr>
          <w:rStyle w:val="placeholder-c1"/>
          <w:rFonts w:ascii="Arial" w:hAnsi="Arial" w:cs="Arial"/>
          <w:color w:val="000000"/>
          <w:sz w:val="24"/>
          <w:szCs w:val="24"/>
        </w:rPr>
        <w:t xml:space="preserve"> commence.</w:t>
      </w:r>
    </w:p>
    <w:p w14:paraId="0DA9E73E" w14:textId="77777777" w:rsidR="00C977DF" w:rsidRPr="008245E4" w:rsidRDefault="00C977DF" w:rsidP="00645042">
      <w:pPr>
        <w:pStyle w:val="normal3-p"/>
        <w:shd w:val="clear" w:color="auto" w:fill="FFFFFF"/>
        <w:ind w:left="720" w:right="105"/>
        <w:rPr>
          <w:rFonts w:ascii="Arial" w:hAnsi="Arial" w:cs="Arial"/>
          <w:szCs w:val="20"/>
        </w:rPr>
      </w:pPr>
    </w:p>
    <w:tbl>
      <w:tblPr>
        <w:tblW w:w="14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1417"/>
        <w:gridCol w:w="2410"/>
        <w:gridCol w:w="2816"/>
        <w:gridCol w:w="709"/>
        <w:gridCol w:w="2126"/>
        <w:gridCol w:w="1134"/>
        <w:gridCol w:w="1134"/>
        <w:gridCol w:w="851"/>
        <w:gridCol w:w="780"/>
      </w:tblGrid>
      <w:tr w:rsidR="00645042" w:rsidRPr="00F33906" w14:paraId="0C4A531E" w14:textId="77777777" w:rsidTr="003F52B6">
        <w:trPr>
          <w:trHeight w:val="397"/>
          <w:tblHeader/>
        </w:trPr>
        <w:tc>
          <w:tcPr>
            <w:tcW w:w="1545" w:type="dxa"/>
            <w:vMerge w:val="restart"/>
            <w:tcBorders>
              <w:top w:val="single" w:sz="12" w:space="0" w:color="auto"/>
              <w:left w:val="single" w:sz="12" w:space="0" w:color="auto"/>
              <w:right w:val="single" w:sz="6" w:space="0" w:color="auto"/>
            </w:tcBorders>
            <w:shd w:val="clear" w:color="auto" w:fill="E6E6E6"/>
            <w:vAlign w:val="center"/>
          </w:tcPr>
          <w:p w14:paraId="4A18F4FD" w14:textId="77777777" w:rsidR="00645042" w:rsidRPr="009F3105" w:rsidRDefault="00645042" w:rsidP="003F52B6">
            <w:pPr>
              <w:jc w:val="center"/>
              <w:rPr>
                <w:rFonts w:ascii="Arial" w:hAnsi="Arial" w:cs="Arial"/>
                <w:b/>
                <w:sz w:val="18"/>
                <w:szCs w:val="20"/>
              </w:rPr>
            </w:pPr>
            <w:r w:rsidRPr="009F3105">
              <w:rPr>
                <w:rFonts w:ascii="Arial" w:hAnsi="Arial" w:cs="Arial"/>
                <w:b/>
                <w:sz w:val="18"/>
                <w:szCs w:val="20"/>
              </w:rPr>
              <w:t>What are the hazards?</w:t>
            </w:r>
          </w:p>
          <w:p w14:paraId="3A7B61FB" w14:textId="77777777" w:rsidR="00645042" w:rsidRPr="009F3105" w:rsidRDefault="00645042" w:rsidP="003F52B6">
            <w:pPr>
              <w:jc w:val="center"/>
              <w:rPr>
                <w:rFonts w:ascii="Arial" w:hAnsi="Arial" w:cs="Arial"/>
                <w:sz w:val="18"/>
                <w:szCs w:val="20"/>
              </w:rPr>
            </w:pPr>
          </w:p>
        </w:tc>
        <w:tc>
          <w:tcPr>
            <w:tcW w:w="1417" w:type="dxa"/>
            <w:vMerge w:val="restart"/>
            <w:tcBorders>
              <w:top w:val="single" w:sz="12" w:space="0" w:color="auto"/>
              <w:left w:val="single" w:sz="6" w:space="0" w:color="auto"/>
              <w:right w:val="single" w:sz="6" w:space="0" w:color="auto"/>
            </w:tcBorders>
            <w:shd w:val="clear" w:color="auto" w:fill="E6E6E6"/>
            <w:vAlign w:val="center"/>
          </w:tcPr>
          <w:p w14:paraId="2A6AAC62" w14:textId="77777777" w:rsidR="00645042" w:rsidRPr="009F3105" w:rsidRDefault="00645042" w:rsidP="003F52B6">
            <w:pPr>
              <w:jc w:val="center"/>
              <w:rPr>
                <w:rFonts w:ascii="Arial" w:hAnsi="Arial" w:cs="Arial"/>
                <w:b/>
                <w:sz w:val="18"/>
                <w:szCs w:val="20"/>
              </w:rPr>
            </w:pPr>
            <w:r w:rsidRPr="009F3105">
              <w:rPr>
                <w:rFonts w:ascii="Arial" w:hAnsi="Arial" w:cs="Arial"/>
                <w:b/>
                <w:sz w:val="18"/>
                <w:szCs w:val="20"/>
              </w:rPr>
              <w:t>Who might be harmed?</w:t>
            </w:r>
          </w:p>
          <w:p w14:paraId="5963E90B" w14:textId="77777777" w:rsidR="00645042" w:rsidRPr="009F3105" w:rsidRDefault="00645042" w:rsidP="003F52B6">
            <w:pPr>
              <w:jc w:val="center"/>
              <w:rPr>
                <w:rFonts w:ascii="Arial" w:hAnsi="Arial" w:cs="Arial"/>
                <w:b/>
                <w:sz w:val="18"/>
                <w:szCs w:val="20"/>
              </w:rPr>
            </w:pPr>
          </w:p>
        </w:tc>
        <w:tc>
          <w:tcPr>
            <w:tcW w:w="2410" w:type="dxa"/>
            <w:vMerge w:val="restart"/>
            <w:tcBorders>
              <w:top w:val="single" w:sz="12" w:space="0" w:color="auto"/>
              <w:left w:val="single" w:sz="6" w:space="0" w:color="auto"/>
              <w:right w:val="single" w:sz="6" w:space="0" w:color="auto"/>
            </w:tcBorders>
            <w:shd w:val="clear" w:color="auto" w:fill="E6E6E6"/>
            <w:vAlign w:val="center"/>
          </w:tcPr>
          <w:p w14:paraId="68F022BC" w14:textId="77777777" w:rsidR="00645042" w:rsidRPr="009F3105" w:rsidRDefault="00645042" w:rsidP="003F52B6">
            <w:pPr>
              <w:jc w:val="center"/>
              <w:rPr>
                <w:rFonts w:ascii="Arial" w:hAnsi="Arial" w:cs="Arial"/>
                <w:b/>
                <w:sz w:val="18"/>
                <w:szCs w:val="20"/>
              </w:rPr>
            </w:pPr>
            <w:r w:rsidRPr="009F3105">
              <w:rPr>
                <w:rFonts w:ascii="Arial" w:hAnsi="Arial" w:cs="Arial"/>
                <w:b/>
                <w:sz w:val="18"/>
                <w:szCs w:val="20"/>
              </w:rPr>
              <w:t>What are the risks</w:t>
            </w:r>
          </w:p>
        </w:tc>
        <w:tc>
          <w:tcPr>
            <w:tcW w:w="2816" w:type="dxa"/>
            <w:vMerge w:val="restart"/>
            <w:tcBorders>
              <w:top w:val="single" w:sz="12" w:space="0" w:color="auto"/>
              <w:left w:val="single" w:sz="6" w:space="0" w:color="auto"/>
              <w:right w:val="single" w:sz="6" w:space="0" w:color="auto"/>
            </w:tcBorders>
            <w:shd w:val="clear" w:color="auto" w:fill="E6E6E6"/>
            <w:vAlign w:val="center"/>
          </w:tcPr>
          <w:p w14:paraId="5F717B09" w14:textId="77777777" w:rsidR="00645042" w:rsidRPr="009F3105" w:rsidRDefault="00645042" w:rsidP="003F52B6">
            <w:pPr>
              <w:jc w:val="center"/>
              <w:rPr>
                <w:rFonts w:ascii="Arial" w:hAnsi="Arial" w:cs="Arial"/>
                <w:sz w:val="18"/>
                <w:szCs w:val="20"/>
              </w:rPr>
            </w:pPr>
            <w:r w:rsidRPr="009F3105">
              <w:rPr>
                <w:rFonts w:ascii="Arial" w:hAnsi="Arial" w:cs="Arial"/>
                <w:b/>
                <w:sz w:val="18"/>
                <w:szCs w:val="20"/>
              </w:rPr>
              <w:t>Are the following control measures in place to eliminate or reduce the risks?</w:t>
            </w:r>
          </w:p>
        </w:tc>
        <w:tc>
          <w:tcPr>
            <w:tcW w:w="709" w:type="dxa"/>
            <w:vMerge w:val="restart"/>
            <w:tcBorders>
              <w:top w:val="single" w:sz="12" w:space="0" w:color="auto"/>
              <w:left w:val="single" w:sz="6" w:space="0" w:color="auto"/>
              <w:right w:val="single" w:sz="6" w:space="0" w:color="auto"/>
            </w:tcBorders>
            <w:shd w:val="clear" w:color="auto" w:fill="E6E6E6"/>
            <w:vAlign w:val="center"/>
          </w:tcPr>
          <w:p w14:paraId="1F89E1F6" w14:textId="77777777" w:rsidR="00645042" w:rsidRPr="009F3105" w:rsidRDefault="00645042" w:rsidP="003F52B6">
            <w:pPr>
              <w:jc w:val="center"/>
              <w:rPr>
                <w:rFonts w:ascii="Arial" w:hAnsi="Arial" w:cs="Arial"/>
                <w:b/>
                <w:sz w:val="18"/>
                <w:szCs w:val="20"/>
              </w:rPr>
            </w:pPr>
            <w:r w:rsidRPr="009F3105">
              <w:rPr>
                <w:rFonts w:ascii="Arial" w:hAnsi="Arial" w:cs="Arial"/>
                <w:b/>
                <w:sz w:val="18"/>
                <w:szCs w:val="20"/>
              </w:rPr>
              <w:t>Yes</w:t>
            </w:r>
            <w:r>
              <w:rPr>
                <w:rFonts w:ascii="Arial" w:hAnsi="Arial" w:cs="Arial"/>
                <w:b/>
                <w:sz w:val="18"/>
                <w:szCs w:val="20"/>
              </w:rPr>
              <w:t>/</w:t>
            </w:r>
          </w:p>
          <w:p w14:paraId="07AE5E1B" w14:textId="77777777" w:rsidR="00645042" w:rsidRPr="009F3105" w:rsidRDefault="00645042" w:rsidP="003F52B6">
            <w:pPr>
              <w:jc w:val="center"/>
              <w:rPr>
                <w:rFonts w:ascii="Arial" w:hAnsi="Arial" w:cs="Arial"/>
                <w:b/>
                <w:sz w:val="18"/>
                <w:szCs w:val="20"/>
              </w:rPr>
            </w:pPr>
            <w:r w:rsidRPr="009F3105">
              <w:rPr>
                <w:rFonts w:ascii="Arial" w:hAnsi="Arial" w:cs="Arial"/>
                <w:b/>
                <w:sz w:val="18"/>
                <w:szCs w:val="20"/>
              </w:rPr>
              <w:t>No</w:t>
            </w:r>
          </w:p>
        </w:tc>
        <w:tc>
          <w:tcPr>
            <w:tcW w:w="2126" w:type="dxa"/>
            <w:vMerge w:val="restart"/>
            <w:tcBorders>
              <w:top w:val="single" w:sz="12" w:space="0" w:color="auto"/>
              <w:left w:val="single" w:sz="6" w:space="0" w:color="auto"/>
              <w:right w:val="single" w:sz="6" w:space="0" w:color="auto"/>
            </w:tcBorders>
            <w:shd w:val="clear" w:color="auto" w:fill="E6E6E6"/>
            <w:vAlign w:val="center"/>
          </w:tcPr>
          <w:p w14:paraId="475CED14" w14:textId="77777777" w:rsidR="00645042" w:rsidRPr="009F3105" w:rsidRDefault="00645042" w:rsidP="003F52B6">
            <w:pPr>
              <w:jc w:val="center"/>
              <w:rPr>
                <w:rFonts w:ascii="Arial" w:hAnsi="Arial" w:cs="Arial"/>
                <w:b/>
                <w:sz w:val="18"/>
                <w:szCs w:val="20"/>
              </w:rPr>
            </w:pPr>
            <w:r w:rsidRPr="009F3105">
              <w:rPr>
                <w:rFonts w:ascii="Arial" w:hAnsi="Arial" w:cs="Arial"/>
                <w:b/>
                <w:sz w:val="18"/>
                <w:szCs w:val="20"/>
              </w:rPr>
              <w:t>Corrective actions required</w:t>
            </w:r>
          </w:p>
        </w:tc>
        <w:tc>
          <w:tcPr>
            <w:tcW w:w="3119" w:type="dxa"/>
            <w:gridSpan w:val="3"/>
            <w:tcBorders>
              <w:top w:val="single" w:sz="12" w:space="0" w:color="auto"/>
              <w:left w:val="single" w:sz="6" w:space="0" w:color="auto"/>
              <w:right w:val="single" w:sz="6" w:space="0" w:color="auto"/>
            </w:tcBorders>
            <w:shd w:val="clear" w:color="auto" w:fill="E6E6E6"/>
            <w:vAlign w:val="center"/>
          </w:tcPr>
          <w:p w14:paraId="52FFE5BE" w14:textId="77777777" w:rsidR="00645042" w:rsidRPr="00C37A1D" w:rsidRDefault="00645042" w:rsidP="003F52B6">
            <w:pPr>
              <w:jc w:val="center"/>
              <w:rPr>
                <w:rFonts w:ascii="Arial" w:hAnsi="Arial" w:cs="Arial"/>
                <w:b/>
                <w:sz w:val="16"/>
                <w:szCs w:val="20"/>
              </w:rPr>
            </w:pPr>
            <w:r w:rsidRPr="00C37A1D">
              <w:rPr>
                <w:rFonts w:ascii="Arial" w:hAnsi="Arial" w:cs="Arial"/>
                <w:b/>
                <w:sz w:val="16"/>
                <w:szCs w:val="20"/>
              </w:rPr>
              <w:t>Risk Evaluation</w:t>
            </w:r>
          </w:p>
        </w:tc>
        <w:tc>
          <w:tcPr>
            <w:tcW w:w="780" w:type="dxa"/>
            <w:tcBorders>
              <w:top w:val="single" w:sz="12" w:space="0" w:color="auto"/>
              <w:left w:val="single" w:sz="6" w:space="0" w:color="auto"/>
              <w:bottom w:val="single" w:sz="6" w:space="0" w:color="auto"/>
              <w:right w:val="single" w:sz="6" w:space="0" w:color="auto"/>
            </w:tcBorders>
            <w:shd w:val="clear" w:color="auto" w:fill="E6E6E6"/>
          </w:tcPr>
          <w:p w14:paraId="3E1D7CD2" w14:textId="77777777" w:rsidR="00645042" w:rsidRPr="00C37A1D" w:rsidRDefault="00645042" w:rsidP="003F52B6">
            <w:pPr>
              <w:jc w:val="center"/>
              <w:rPr>
                <w:rFonts w:ascii="Arial" w:hAnsi="Arial" w:cs="Arial"/>
                <w:b/>
                <w:sz w:val="16"/>
                <w:szCs w:val="20"/>
              </w:rPr>
            </w:pPr>
            <w:r w:rsidRPr="00C37A1D">
              <w:rPr>
                <w:rFonts w:ascii="Arial" w:hAnsi="Arial" w:cs="Arial"/>
                <w:b/>
                <w:sz w:val="16"/>
                <w:szCs w:val="20"/>
              </w:rPr>
              <w:t>Risk Rating</w:t>
            </w:r>
          </w:p>
        </w:tc>
      </w:tr>
      <w:tr w:rsidR="00645042" w:rsidRPr="009F3105" w14:paraId="529B5B8B" w14:textId="77777777" w:rsidTr="003F52B6">
        <w:trPr>
          <w:trHeight w:val="422"/>
          <w:tblHeader/>
        </w:trPr>
        <w:tc>
          <w:tcPr>
            <w:tcW w:w="1545" w:type="dxa"/>
            <w:vMerge/>
            <w:tcBorders>
              <w:left w:val="single" w:sz="12" w:space="0" w:color="auto"/>
              <w:bottom w:val="single" w:sz="6" w:space="0" w:color="auto"/>
              <w:right w:val="single" w:sz="6" w:space="0" w:color="auto"/>
            </w:tcBorders>
            <w:shd w:val="clear" w:color="auto" w:fill="E6E6E6"/>
            <w:vAlign w:val="center"/>
          </w:tcPr>
          <w:p w14:paraId="1A635CAC" w14:textId="77777777" w:rsidR="00645042" w:rsidRPr="009F3105" w:rsidRDefault="00645042" w:rsidP="003F52B6">
            <w:pPr>
              <w:jc w:val="center"/>
              <w:rPr>
                <w:rFonts w:ascii="Arial" w:hAnsi="Arial" w:cs="Arial"/>
                <w:b/>
                <w:sz w:val="14"/>
                <w:szCs w:val="20"/>
              </w:rPr>
            </w:pPr>
          </w:p>
        </w:tc>
        <w:tc>
          <w:tcPr>
            <w:tcW w:w="1417" w:type="dxa"/>
            <w:vMerge/>
            <w:tcBorders>
              <w:left w:val="single" w:sz="6" w:space="0" w:color="auto"/>
              <w:bottom w:val="single" w:sz="6" w:space="0" w:color="auto"/>
              <w:right w:val="single" w:sz="6" w:space="0" w:color="auto"/>
            </w:tcBorders>
            <w:shd w:val="clear" w:color="auto" w:fill="E6E6E6"/>
            <w:vAlign w:val="center"/>
          </w:tcPr>
          <w:p w14:paraId="70E703DB" w14:textId="77777777" w:rsidR="00645042" w:rsidRPr="009F3105" w:rsidRDefault="00645042" w:rsidP="003F52B6">
            <w:pPr>
              <w:jc w:val="center"/>
              <w:rPr>
                <w:rFonts w:ascii="Arial" w:hAnsi="Arial" w:cs="Arial"/>
                <w:b/>
                <w:sz w:val="14"/>
                <w:szCs w:val="20"/>
              </w:rPr>
            </w:pPr>
          </w:p>
        </w:tc>
        <w:tc>
          <w:tcPr>
            <w:tcW w:w="2410" w:type="dxa"/>
            <w:vMerge/>
            <w:tcBorders>
              <w:left w:val="single" w:sz="6" w:space="0" w:color="auto"/>
              <w:bottom w:val="single" w:sz="6" w:space="0" w:color="auto"/>
              <w:right w:val="single" w:sz="6" w:space="0" w:color="auto"/>
            </w:tcBorders>
            <w:shd w:val="clear" w:color="auto" w:fill="E6E6E6"/>
          </w:tcPr>
          <w:p w14:paraId="698BCC70" w14:textId="77777777" w:rsidR="00645042" w:rsidRPr="009F3105" w:rsidRDefault="00645042" w:rsidP="003F52B6">
            <w:pPr>
              <w:ind w:left="720"/>
              <w:jc w:val="center"/>
              <w:rPr>
                <w:rFonts w:ascii="Arial" w:hAnsi="Arial" w:cs="Arial"/>
                <w:b/>
                <w:sz w:val="14"/>
                <w:szCs w:val="20"/>
              </w:rPr>
            </w:pPr>
          </w:p>
        </w:tc>
        <w:tc>
          <w:tcPr>
            <w:tcW w:w="2816" w:type="dxa"/>
            <w:vMerge/>
            <w:tcBorders>
              <w:left w:val="single" w:sz="6" w:space="0" w:color="auto"/>
              <w:bottom w:val="single" w:sz="6" w:space="0" w:color="auto"/>
              <w:right w:val="single" w:sz="6" w:space="0" w:color="auto"/>
            </w:tcBorders>
            <w:shd w:val="clear" w:color="auto" w:fill="E6E6E6"/>
            <w:vAlign w:val="center"/>
          </w:tcPr>
          <w:p w14:paraId="332EC379" w14:textId="77777777" w:rsidR="00645042" w:rsidRPr="009F3105" w:rsidRDefault="00645042" w:rsidP="003F52B6">
            <w:pPr>
              <w:ind w:left="720"/>
              <w:jc w:val="center"/>
              <w:rPr>
                <w:rFonts w:ascii="Arial" w:hAnsi="Arial" w:cs="Arial"/>
                <w:b/>
                <w:sz w:val="14"/>
                <w:szCs w:val="20"/>
              </w:rPr>
            </w:pPr>
          </w:p>
        </w:tc>
        <w:tc>
          <w:tcPr>
            <w:tcW w:w="709" w:type="dxa"/>
            <w:vMerge/>
            <w:tcBorders>
              <w:left w:val="single" w:sz="6" w:space="0" w:color="auto"/>
              <w:bottom w:val="single" w:sz="6" w:space="0" w:color="auto"/>
              <w:right w:val="single" w:sz="6" w:space="0" w:color="auto"/>
            </w:tcBorders>
            <w:shd w:val="clear" w:color="auto" w:fill="E6E6E6"/>
            <w:vAlign w:val="center"/>
          </w:tcPr>
          <w:p w14:paraId="240DCA2E" w14:textId="77777777" w:rsidR="00645042" w:rsidRPr="009F3105" w:rsidRDefault="00645042" w:rsidP="003F52B6">
            <w:pPr>
              <w:jc w:val="center"/>
              <w:rPr>
                <w:rFonts w:ascii="Arial" w:hAnsi="Arial" w:cs="Arial"/>
                <w:b/>
                <w:sz w:val="14"/>
                <w:szCs w:val="20"/>
              </w:rPr>
            </w:pPr>
          </w:p>
        </w:tc>
        <w:tc>
          <w:tcPr>
            <w:tcW w:w="2126" w:type="dxa"/>
            <w:vMerge/>
            <w:tcBorders>
              <w:left w:val="single" w:sz="6" w:space="0" w:color="auto"/>
              <w:bottom w:val="single" w:sz="6" w:space="0" w:color="auto"/>
              <w:right w:val="single" w:sz="6" w:space="0" w:color="auto"/>
            </w:tcBorders>
            <w:shd w:val="clear" w:color="auto" w:fill="E6E6E6"/>
          </w:tcPr>
          <w:p w14:paraId="40121CA7" w14:textId="77777777" w:rsidR="00645042" w:rsidRPr="009F3105" w:rsidRDefault="00645042" w:rsidP="003F52B6">
            <w:pPr>
              <w:jc w:val="center"/>
              <w:rPr>
                <w:rFonts w:ascii="Arial" w:hAnsi="Arial" w:cs="Arial"/>
                <w:b/>
                <w:sz w:val="14"/>
                <w:szCs w:val="20"/>
              </w:rPr>
            </w:pPr>
          </w:p>
        </w:tc>
        <w:tc>
          <w:tcPr>
            <w:tcW w:w="1134" w:type="dxa"/>
            <w:tcBorders>
              <w:left w:val="single" w:sz="6" w:space="0" w:color="auto"/>
              <w:bottom w:val="single" w:sz="6" w:space="0" w:color="auto"/>
              <w:right w:val="single" w:sz="6" w:space="0" w:color="auto"/>
            </w:tcBorders>
            <w:shd w:val="clear" w:color="auto" w:fill="E6E6E6"/>
          </w:tcPr>
          <w:p w14:paraId="11E2199F" w14:textId="77777777" w:rsidR="00645042" w:rsidRPr="009F3105" w:rsidRDefault="00645042" w:rsidP="003F52B6">
            <w:pPr>
              <w:jc w:val="center"/>
              <w:rPr>
                <w:rFonts w:ascii="Arial" w:hAnsi="Arial" w:cs="Arial"/>
                <w:b/>
                <w:sz w:val="14"/>
                <w:szCs w:val="20"/>
              </w:rPr>
            </w:pPr>
            <w:r w:rsidRPr="009F3105">
              <w:rPr>
                <w:rFonts w:ascii="Arial" w:hAnsi="Arial" w:cs="Arial"/>
                <w:b/>
                <w:sz w:val="14"/>
                <w:szCs w:val="20"/>
              </w:rPr>
              <w:t>Consequence</w:t>
            </w:r>
          </w:p>
          <w:p w14:paraId="29FDB245" w14:textId="77777777" w:rsidR="00645042" w:rsidRPr="009F3105" w:rsidRDefault="00645042" w:rsidP="003F52B6">
            <w:pPr>
              <w:jc w:val="center"/>
              <w:rPr>
                <w:rFonts w:ascii="Arial" w:hAnsi="Arial" w:cs="Arial"/>
                <w:b/>
                <w:sz w:val="14"/>
                <w:szCs w:val="20"/>
              </w:rPr>
            </w:pPr>
            <w:r w:rsidRPr="009F3105">
              <w:rPr>
                <w:rFonts w:ascii="Arial" w:hAnsi="Arial" w:cs="Arial"/>
                <w:b/>
                <w:sz w:val="14"/>
                <w:szCs w:val="20"/>
              </w:rPr>
              <w:t>(1 – 3)</w:t>
            </w:r>
          </w:p>
        </w:tc>
        <w:tc>
          <w:tcPr>
            <w:tcW w:w="1134" w:type="dxa"/>
            <w:tcBorders>
              <w:left w:val="single" w:sz="6" w:space="0" w:color="auto"/>
              <w:bottom w:val="single" w:sz="6" w:space="0" w:color="auto"/>
              <w:right w:val="single" w:sz="6" w:space="0" w:color="auto"/>
            </w:tcBorders>
            <w:shd w:val="clear" w:color="auto" w:fill="E6E6E6"/>
          </w:tcPr>
          <w:p w14:paraId="04ACBBD0" w14:textId="77777777" w:rsidR="00645042" w:rsidRPr="009F3105" w:rsidRDefault="00645042" w:rsidP="003F52B6">
            <w:pPr>
              <w:jc w:val="center"/>
              <w:rPr>
                <w:rFonts w:ascii="Arial" w:hAnsi="Arial" w:cs="Arial"/>
                <w:b/>
                <w:sz w:val="14"/>
                <w:szCs w:val="20"/>
              </w:rPr>
            </w:pPr>
            <w:r w:rsidRPr="009F3105">
              <w:rPr>
                <w:rFonts w:ascii="Arial" w:hAnsi="Arial" w:cs="Arial"/>
                <w:b/>
                <w:sz w:val="14"/>
                <w:szCs w:val="20"/>
              </w:rPr>
              <w:t>Likelihood</w:t>
            </w:r>
          </w:p>
          <w:p w14:paraId="71ADDD9F" w14:textId="77777777" w:rsidR="00645042" w:rsidRPr="009F3105" w:rsidRDefault="00645042" w:rsidP="003F52B6">
            <w:pPr>
              <w:jc w:val="center"/>
              <w:rPr>
                <w:rFonts w:ascii="Arial" w:hAnsi="Arial" w:cs="Arial"/>
                <w:b/>
                <w:sz w:val="14"/>
                <w:szCs w:val="20"/>
              </w:rPr>
            </w:pPr>
            <w:r w:rsidRPr="009F3105">
              <w:rPr>
                <w:rFonts w:ascii="Arial" w:hAnsi="Arial" w:cs="Arial"/>
                <w:b/>
                <w:sz w:val="14"/>
                <w:szCs w:val="20"/>
              </w:rPr>
              <w:t>(1 – 3)</w:t>
            </w:r>
          </w:p>
        </w:tc>
        <w:tc>
          <w:tcPr>
            <w:tcW w:w="851" w:type="dxa"/>
            <w:tcBorders>
              <w:left w:val="single" w:sz="6" w:space="0" w:color="auto"/>
              <w:bottom w:val="single" w:sz="6" w:space="0" w:color="auto"/>
              <w:right w:val="single" w:sz="6" w:space="0" w:color="auto"/>
            </w:tcBorders>
            <w:shd w:val="clear" w:color="auto" w:fill="E6E6E6"/>
          </w:tcPr>
          <w:p w14:paraId="361C0C68" w14:textId="77777777" w:rsidR="00645042" w:rsidRPr="009F3105" w:rsidRDefault="00645042" w:rsidP="003F52B6">
            <w:pPr>
              <w:jc w:val="center"/>
              <w:rPr>
                <w:rFonts w:ascii="Arial" w:hAnsi="Arial" w:cs="Arial"/>
                <w:b/>
                <w:sz w:val="14"/>
                <w:szCs w:val="20"/>
              </w:rPr>
            </w:pPr>
            <w:r w:rsidRPr="009F3105">
              <w:rPr>
                <w:rFonts w:ascii="Arial" w:hAnsi="Arial" w:cs="Arial"/>
                <w:b/>
                <w:sz w:val="14"/>
                <w:szCs w:val="20"/>
              </w:rPr>
              <w:t>Overall risk</w:t>
            </w:r>
          </w:p>
          <w:p w14:paraId="6D14BE21" w14:textId="77777777" w:rsidR="00645042" w:rsidRPr="009F3105" w:rsidRDefault="00645042" w:rsidP="003F52B6">
            <w:pPr>
              <w:jc w:val="center"/>
              <w:rPr>
                <w:rFonts w:ascii="Arial" w:hAnsi="Arial" w:cs="Arial"/>
                <w:b/>
                <w:sz w:val="14"/>
                <w:szCs w:val="20"/>
              </w:rPr>
            </w:pPr>
            <w:r w:rsidRPr="009F3105">
              <w:rPr>
                <w:rFonts w:ascii="Arial" w:hAnsi="Arial" w:cs="Arial"/>
                <w:b/>
                <w:sz w:val="14"/>
                <w:szCs w:val="20"/>
              </w:rPr>
              <w:t>(C x L)</w:t>
            </w:r>
          </w:p>
        </w:tc>
        <w:tc>
          <w:tcPr>
            <w:tcW w:w="780" w:type="dxa"/>
            <w:tcBorders>
              <w:top w:val="single" w:sz="12" w:space="0" w:color="auto"/>
              <w:left w:val="single" w:sz="6" w:space="0" w:color="auto"/>
              <w:bottom w:val="single" w:sz="6" w:space="0" w:color="auto"/>
              <w:right w:val="single" w:sz="6" w:space="0" w:color="auto"/>
            </w:tcBorders>
            <w:shd w:val="clear" w:color="auto" w:fill="E6E6E6"/>
          </w:tcPr>
          <w:p w14:paraId="4FCEFBB6" w14:textId="77777777" w:rsidR="00645042" w:rsidRPr="009F3105" w:rsidRDefault="00645042" w:rsidP="003F52B6">
            <w:pPr>
              <w:jc w:val="center"/>
              <w:rPr>
                <w:rFonts w:ascii="Arial" w:hAnsi="Arial" w:cs="Arial"/>
                <w:b/>
                <w:sz w:val="14"/>
                <w:szCs w:val="20"/>
              </w:rPr>
            </w:pPr>
            <w:r w:rsidRPr="009F3105">
              <w:rPr>
                <w:rFonts w:ascii="Arial" w:hAnsi="Arial" w:cs="Arial"/>
                <w:b/>
                <w:sz w:val="14"/>
                <w:szCs w:val="20"/>
              </w:rPr>
              <w:t>Low, Medium or High</w:t>
            </w:r>
          </w:p>
        </w:tc>
      </w:tr>
      <w:tr w:rsidR="00645042" w:rsidRPr="00FC50B9" w14:paraId="205C6013" w14:textId="77777777" w:rsidTr="003F52B6">
        <w:trPr>
          <w:trHeight w:val="488"/>
        </w:trPr>
        <w:tc>
          <w:tcPr>
            <w:tcW w:w="1545" w:type="dxa"/>
            <w:tcBorders>
              <w:top w:val="single" w:sz="6" w:space="0" w:color="auto"/>
              <w:left w:val="single" w:sz="12" w:space="0" w:color="auto"/>
              <w:bottom w:val="single" w:sz="6" w:space="0" w:color="auto"/>
              <w:right w:val="single" w:sz="6" w:space="0" w:color="auto"/>
            </w:tcBorders>
          </w:tcPr>
          <w:p w14:paraId="2D13C8F3" w14:textId="77777777" w:rsidR="00645042" w:rsidRPr="00FC50B9" w:rsidRDefault="00645042" w:rsidP="003F52B6">
            <w:pPr>
              <w:rPr>
                <w:rFonts w:ascii="Arial" w:hAnsi="Arial" w:cs="Arial"/>
                <w:sz w:val="20"/>
                <w:szCs w:val="20"/>
              </w:rPr>
            </w:pPr>
            <w:r w:rsidRPr="00FB1D14">
              <w:rPr>
                <w:rFonts w:ascii="Arial" w:hAnsi="Arial" w:cs="Arial"/>
                <w:b/>
                <w:sz w:val="20"/>
                <w:szCs w:val="20"/>
              </w:rPr>
              <w:t>Manual Handling</w:t>
            </w:r>
          </w:p>
        </w:tc>
        <w:tc>
          <w:tcPr>
            <w:tcW w:w="1417" w:type="dxa"/>
            <w:tcBorders>
              <w:top w:val="single" w:sz="6" w:space="0" w:color="auto"/>
              <w:left w:val="single" w:sz="6" w:space="0" w:color="auto"/>
              <w:bottom w:val="single" w:sz="6" w:space="0" w:color="auto"/>
              <w:right w:val="single" w:sz="6" w:space="0" w:color="auto"/>
            </w:tcBorders>
          </w:tcPr>
          <w:p w14:paraId="6B10E9DE" w14:textId="77777777" w:rsidR="00645042" w:rsidRDefault="00645042" w:rsidP="003F52B6">
            <w:pPr>
              <w:rPr>
                <w:rFonts w:ascii="Arial" w:hAnsi="Arial" w:cs="Arial"/>
                <w:sz w:val="20"/>
                <w:szCs w:val="20"/>
              </w:rPr>
            </w:pPr>
            <w:r>
              <w:rPr>
                <w:rFonts w:ascii="Arial" w:hAnsi="Arial" w:cs="Arial"/>
                <w:sz w:val="20"/>
                <w:szCs w:val="20"/>
              </w:rPr>
              <w:t>Staff, Visitors</w:t>
            </w:r>
          </w:p>
          <w:p w14:paraId="02E8D074" w14:textId="77777777" w:rsidR="00645042" w:rsidRPr="00FC50B9" w:rsidRDefault="00645042" w:rsidP="003F52B6">
            <w:pPr>
              <w:rPr>
                <w:rFonts w:ascii="Arial" w:hAnsi="Arial" w:cs="Arial"/>
                <w:sz w:val="20"/>
                <w:szCs w:val="20"/>
              </w:rPr>
            </w:pPr>
            <w:r>
              <w:rPr>
                <w:rFonts w:ascii="Arial" w:hAnsi="Arial" w:cs="Arial"/>
                <w:sz w:val="20"/>
                <w:szCs w:val="20"/>
              </w:rPr>
              <w:t>Contractors</w:t>
            </w:r>
          </w:p>
        </w:tc>
        <w:tc>
          <w:tcPr>
            <w:tcW w:w="2410" w:type="dxa"/>
            <w:tcBorders>
              <w:top w:val="single" w:sz="4" w:space="0" w:color="auto"/>
              <w:left w:val="single" w:sz="6" w:space="0" w:color="auto"/>
              <w:bottom w:val="single" w:sz="4" w:space="0" w:color="auto"/>
              <w:right w:val="single" w:sz="6" w:space="0" w:color="auto"/>
            </w:tcBorders>
          </w:tcPr>
          <w:p w14:paraId="3891ADB6" w14:textId="77777777" w:rsidR="00645042" w:rsidRPr="00A47CA1" w:rsidRDefault="00645042" w:rsidP="003F52B6">
            <w:pPr>
              <w:spacing w:after="120"/>
              <w:rPr>
                <w:rFonts w:ascii="Arial" w:hAnsi="Arial" w:cs="Arial"/>
                <w:sz w:val="20"/>
                <w:szCs w:val="20"/>
                <w:lang w:val="en-US"/>
              </w:rPr>
            </w:pPr>
            <w:r w:rsidRPr="00A47CA1">
              <w:rPr>
                <w:rFonts w:ascii="Arial" w:hAnsi="Arial" w:cs="Arial"/>
                <w:sz w:val="20"/>
                <w:szCs w:val="20"/>
                <w:lang w:val="en-US"/>
              </w:rPr>
              <w:t xml:space="preserve">Could suffer from back pain </w:t>
            </w:r>
            <w:r>
              <w:rPr>
                <w:rFonts w:ascii="Arial" w:hAnsi="Arial" w:cs="Arial"/>
                <w:sz w:val="20"/>
                <w:szCs w:val="20"/>
                <w:lang w:val="en-US"/>
              </w:rPr>
              <w:t xml:space="preserve">and </w:t>
            </w:r>
            <w:proofErr w:type="gramStart"/>
            <w:r>
              <w:rPr>
                <w:rFonts w:ascii="Arial" w:hAnsi="Arial" w:cs="Arial"/>
                <w:sz w:val="20"/>
                <w:szCs w:val="20"/>
                <w:lang w:val="en-US"/>
              </w:rPr>
              <w:t>work related</w:t>
            </w:r>
            <w:proofErr w:type="gramEnd"/>
            <w:r>
              <w:rPr>
                <w:rFonts w:ascii="Arial" w:hAnsi="Arial" w:cs="Arial"/>
                <w:sz w:val="20"/>
                <w:szCs w:val="20"/>
                <w:lang w:val="en-US"/>
              </w:rPr>
              <w:t xml:space="preserve"> upper body disorder due to:</w:t>
            </w:r>
          </w:p>
          <w:p w14:paraId="47C1E21B" w14:textId="77777777" w:rsidR="00645042" w:rsidRPr="000A3FFA" w:rsidRDefault="00645042" w:rsidP="00645042">
            <w:pPr>
              <w:pStyle w:val="ListParagraph"/>
              <w:numPr>
                <w:ilvl w:val="0"/>
                <w:numId w:val="7"/>
              </w:numPr>
              <w:spacing w:after="120" w:line="276" w:lineRule="auto"/>
              <w:rPr>
                <w:rFonts w:ascii="Arial" w:hAnsi="Arial" w:cs="Arial"/>
                <w:sz w:val="20"/>
                <w:szCs w:val="20"/>
                <w:lang w:val="en-US"/>
              </w:rPr>
            </w:pPr>
            <w:r>
              <w:rPr>
                <w:rFonts w:ascii="Arial" w:hAnsi="Arial" w:cs="Arial"/>
                <w:sz w:val="20"/>
                <w:szCs w:val="20"/>
                <w:lang w:val="en-US"/>
              </w:rPr>
              <w:t>Using</w:t>
            </w:r>
            <w:r w:rsidRPr="000A3FFA">
              <w:rPr>
                <w:rFonts w:ascii="Arial" w:hAnsi="Arial" w:cs="Arial"/>
                <w:sz w:val="20"/>
                <w:szCs w:val="20"/>
                <w:lang w:val="en-US"/>
              </w:rPr>
              <w:t xml:space="preserve"> incorrect handling techniques when handling office items (deliveries, boxes, filing </w:t>
            </w:r>
            <w:proofErr w:type="spellStart"/>
            <w:r w:rsidRPr="000A3FFA">
              <w:rPr>
                <w:rFonts w:ascii="Arial" w:hAnsi="Arial" w:cs="Arial"/>
                <w:sz w:val="20"/>
                <w:szCs w:val="20"/>
                <w:lang w:val="en-US"/>
              </w:rPr>
              <w:t>etc</w:t>
            </w:r>
            <w:proofErr w:type="spellEnd"/>
            <w:r w:rsidRPr="000A3FFA">
              <w:rPr>
                <w:rFonts w:ascii="Arial" w:hAnsi="Arial" w:cs="Arial"/>
                <w:sz w:val="20"/>
                <w:szCs w:val="20"/>
                <w:lang w:val="en-US"/>
              </w:rPr>
              <w:t>).</w:t>
            </w:r>
          </w:p>
          <w:p w14:paraId="740BFF1F" w14:textId="77777777" w:rsidR="00645042" w:rsidRPr="000A3FFA" w:rsidRDefault="00645042" w:rsidP="00645042">
            <w:pPr>
              <w:pStyle w:val="ListParagraph"/>
              <w:numPr>
                <w:ilvl w:val="0"/>
                <w:numId w:val="7"/>
              </w:numPr>
              <w:spacing w:after="120" w:line="276" w:lineRule="auto"/>
              <w:rPr>
                <w:rFonts w:ascii="Arial" w:hAnsi="Arial" w:cs="Arial"/>
                <w:sz w:val="20"/>
                <w:szCs w:val="20"/>
                <w:lang w:val="en-US"/>
              </w:rPr>
            </w:pPr>
            <w:r w:rsidRPr="000A3FFA">
              <w:rPr>
                <w:rFonts w:ascii="Arial" w:hAnsi="Arial" w:cs="Arial"/>
                <w:sz w:val="20"/>
                <w:szCs w:val="20"/>
                <w:lang w:val="en-US"/>
              </w:rPr>
              <w:t xml:space="preserve">Poor workstation layout and </w:t>
            </w:r>
            <w:r w:rsidRPr="000A3FFA">
              <w:rPr>
                <w:rFonts w:ascii="Arial" w:hAnsi="Arial" w:cs="Arial"/>
                <w:sz w:val="20"/>
                <w:szCs w:val="20"/>
                <w:lang w:val="en-US"/>
              </w:rPr>
              <w:lastRenderedPageBreak/>
              <w:t>insufficient working space resulting in poor posture.</w:t>
            </w:r>
          </w:p>
          <w:p w14:paraId="0B4735E3" w14:textId="77777777" w:rsidR="00645042" w:rsidRPr="00A47CA1" w:rsidRDefault="00645042" w:rsidP="00645042">
            <w:pPr>
              <w:pStyle w:val="ListParagraph"/>
              <w:numPr>
                <w:ilvl w:val="0"/>
                <w:numId w:val="7"/>
              </w:numPr>
              <w:spacing w:after="120" w:line="276" w:lineRule="auto"/>
              <w:rPr>
                <w:rFonts w:ascii="Arial" w:hAnsi="Arial" w:cs="Arial"/>
                <w:sz w:val="20"/>
                <w:szCs w:val="20"/>
              </w:rPr>
            </w:pPr>
            <w:r w:rsidRPr="000A3FFA">
              <w:rPr>
                <w:rFonts w:ascii="Arial" w:hAnsi="Arial" w:cs="Arial"/>
                <w:sz w:val="20"/>
                <w:szCs w:val="20"/>
                <w:lang w:val="en-US"/>
              </w:rPr>
              <w:t xml:space="preserve">Individuals with health conditions, previous back injuries </w:t>
            </w:r>
            <w:proofErr w:type="spellStart"/>
            <w:r w:rsidRPr="000A3FFA">
              <w:rPr>
                <w:rFonts w:ascii="Arial" w:hAnsi="Arial" w:cs="Arial"/>
                <w:sz w:val="20"/>
                <w:szCs w:val="20"/>
                <w:lang w:val="en-US"/>
              </w:rPr>
              <w:t>etc</w:t>
            </w:r>
            <w:proofErr w:type="spellEnd"/>
            <w:r w:rsidRPr="000A3FFA">
              <w:rPr>
                <w:rFonts w:ascii="Arial" w:hAnsi="Arial" w:cs="Arial"/>
                <w:sz w:val="20"/>
                <w:szCs w:val="20"/>
                <w:lang w:val="en-US"/>
              </w:rPr>
              <w:t xml:space="preserve"> affecting ability to safely handle items </w:t>
            </w:r>
          </w:p>
          <w:p w14:paraId="45EAEF0D" w14:textId="77777777" w:rsidR="00645042" w:rsidRPr="000A3FFA" w:rsidRDefault="00645042" w:rsidP="00645042">
            <w:pPr>
              <w:pStyle w:val="ListParagraph"/>
              <w:numPr>
                <w:ilvl w:val="0"/>
                <w:numId w:val="7"/>
              </w:numPr>
              <w:spacing w:after="120" w:line="276" w:lineRule="auto"/>
              <w:rPr>
                <w:rFonts w:ascii="Arial" w:hAnsi="Arial" w:cs="Arial"/>
                <w:sz w:val="20"/>
                <w:szCs w:val="20"/>
              </w:rPr>
            </w:pPr>
            <w:r w:rsidRPr="000A3FFA">
              <w:rPr>
                <w:rFonts w:ascii="Arial" w:hAnsi="Arial" w:cs="Arial"/>
                <w:sz w:val="20"/>
                <w:szCs w:val="20"/>
                <w:lang w:val="en-US"/>
              </w:rPr>
              <w:t>New and expectant mothers may be more susceptible to injury.</w:t>
            </w:r>
          </w:p>
        </w:tc>
        <w:tc>
          <w:tcPr>
            <w:tcW w:w="2816" w:type="dxa"/>
            <w:tcBorders>
              <w:top w:val="single" w:sz="4" w:space="0" w:color="auto"/>
              <w:left w:val="single" w:sz="6" w:space="0" w:color="auto"/>
              <w:bottom w:val="single" w:sz="4" w:space="0" w:color="auto"/>
              <w:right w:val="single" w:sz="6" w:space="0" w:color="auto"/>
            </w:tcBorders>
          </w:tcPr>
          <w:p w14:paraId="60E1984B" w14:textId="77777777" w:rsidR="00645042" w:rsidRPr="00E66F9D" w:rsidRDefault="00645042" w:rsidP="00645042">
            <w:pPr>
              <w:numPr>
                <w:ilvl w:val="0"/>
                <w:numId w:val="4"/>
              </w:numPr>
              <w:spacing w:before="100" w:beforeAutospacing="1" w:after="100" w:afterAutospacing="1"/>
              <w:rPr>
                <w:rFonts w:ascii="Arial" w:hAnsi="Arial" w:cs="Arial"/>
                <w:color w:val="000000"/>
                <w:sz w:val="20"/>
                <w:szCs w:val="23"/>
              </w:rPr>
            </w:pPr>
            <w:r w:rsidRPr="00E66F9D">
              <w:rPr>
                <w:rFonts w:ascii="Arial" w:hAnsi="Arial" w:cs="Arial"/>
                <w:color w:val="000000"/>
                <w:sz w:val="20"/>
                <w:szCs w:val="23"/>
              </w:rPr>
              <w:lastRenderedPageBreak/>
              <w:t>A risk assessment must be completed for lifting heavy and bulky loads that present a risk of injury</w:t>
            </w:r>
            <w:r>
              <w:rPr>
                <w:rFonts w:ascii="Arial" w:hAnsi="Arial" w:cs="Arial"/>
                <w:color w:val="000000"/>
                <w:sz w:val="20"/>
                <w:szCs w:val="23"/>
              </w:rPr>
              <w:t xml:space="preserve"> </w:t>
            </w:r>
            <w:r>
              <w:rPr>
                <w:rFonts w:ascii="Arial" w:hAnsi="Arial" w:cs="Arial"/>
                <w:sz w:val="20"/>
                <w:szCs w:val="20"/>
                <w:lang w:val="en-US"/>
              </w:rPr>
              <w:t xml:space="preserve">e.g. </w:t>
            </w:r>
            <w:r w:rsidRPr="000A3FFA">
              <w:rPr>
                <w:rFonts w:ascii="Arial" w:hAnsi="Arial" w:cs="Arial"/>
                <w:sz w:val="20"/>
                <w:szCs w:val="20"/>
                <w:lang w:val="en-US"/>
              </w:rPr>
              <w:t>stretching, stooping, and twisting)</w:t>
            </w:r>
            <w:r w:rsidRPr="00E66F9D">
              <w:rPr>
                <w:rFonts w:ascii="Arial" w:hAnsi="Arial" w:cs="Arial"/>
                <w:color w:val="000000"/>
                <w:sz w:val="20"/>
                <w:szCs w:val="23"/>
              </w:rPr>
              <w:t xml:space="preserve">. </w:t>
            </w:r>
          </w:p>
          <w:p w14:paraId="499C5587" w14:textId="77777777" w:rsidR="00645042" w:rsidRPr="00E66F9D" w:rsidRDefault="00645042" w:rsidP="00645042">
            <w:pPr>
              <w:numPr>
                <w:ilvl w:val="0"/>
                <w:numId w:val="4"/>
              </w:numPr>
              <w:spacing w:before="100" w:beforeAutospacing="1" w:after="100" w:afterAutospacing="1"/>
              <w:rPr>
                <w:rFonts w:ascii="Arial" w:hAnsi="Arial" w:cs="Arial"/>
                <w:color w:val="000000"/>
                <w:sz w:val="20"/>
                <w:szCs w:val="23"/>
              </w:rPr>
            </w:pPr>
            <w:r w:rsidRPr="00E66F9D">
              <w:rPr>
                <w:rFonts w:ascii="Arial" w:hAnsi="Arial" w:cs="Arial"/>
                <w:color w:val="000000"/>
                <w:sz w:val="20"/>
                <w:szCs w:val="23"/>
              </w:rPr>
              <w:t xml:space="preserve">A trolley should be used to transport boxes of paper or other heavy items. </w:t>
            </w:r>
          </w:p>
          <w:p w14:paraId="0D8A058C" w14:textId="77777777" w:rsidR="00645042" w:rsidRPr="00E66F9D" w:rsidRDefault="00645042" w:rsidP="00645042">
            <w:pPr>
              <w:numPr>
                <w:ilvl w:val="0"/>
                <w:numId w:val="4"/>
              </w:numPr>
              <w:spacing w:before="100" w:beforeAutospacing="1" w:after="100" w:afterAutospacing="1"/>
              <w:rPr>
                <w:rFonts w:ascii="Arial" w:hAnsi="Arial" w:cs="Arial"/>
                <w:color w:val="000000"/>
                <w:sz w:val="20"/>
                <w:szCs w:val="23"/>
              </w:rPr>
            </w:pPr>
            <w:r>
              <w:rPr>
                <w:rFonts w:ascii="Arial" w:hAnsi="Arial" w:cs="Arial"/>
                <w:color w:val="000000"/>
                <w:sz w:val="20"/>
                <w:szCs w:val="23"/>
              </w:rPr>
              <w:t xml:space="preserve">Using low shelves for storing heavy items and </w:t>
            </w:r>
            <w:r>
              <w:rPr>
                <w:rFonts w:ascii="Arial" w:hAnsi="Arial" w:cs="Arial"/>
                <w:color w:val="000000"/>
                <w:sz w:val="20"/>
                <w:szCs w:val="23"/>
              </w:rPr>
              <w:lastRenderedPageBreak/>
              <w:t>only using h</w:t>
            </w:r>
            <w:r w:rsidRPr="00E66F9D">
              <w:rPr>
                <w:rFonts w:ascii="Arial" w:hAnsi="Arial" w:cs="Arial"/>
                <w:color w:val="000000"/>
                <w:sz w:val="20"/>
                <w:szCs w:val="23"/>
              </w:rPr>
              <w:t xml:space="preserve">igh shelves for light items only. </w:t>
            </w:r>
          </w:p>
          <w:p w14:paraId="030375C0" w14:textId="77777777" w:rsidR="00645042" w:rsidRPr="00E66F9D" w:rsidRDefault="00645042" w:rsidP="003F52B6">
            <w:pPr>
              <w:spacing w:before="100" w:beforeAutospacing="1" w:after="100" w:afterAutospacing="1"/>
              <w:ind w:left="360"/>
              <w:rPr>
                <w:rFonts w:ascii="Arial" w:hAnsi="Arial" w:cs="Arial"/>
                <w:color w:val="000000"/>
                <w:sz w:val="23"/>
                <w:szCs w:val="23"/>
              </w:rPr>
            </w:pPr>
          </w:p>
        </w:tc>
        <w:tc>
          <w:tcPr>
            <w:tcW w:w="709" w:type="dxa"/>
            <w:tcBorders>
              <w:top w:val="single" w:sz="4" w:space="0" w:color="auto"/>
              <w:left w:val="single" w:sz="6" w:space="0" w:color="auto"/>
              <w:bottom w:val="single" w:sz="4" w:space="0" w:color="auto"/>
              <w:right w:val="single" w:sz="6" w:space="0" w:color="auto"/>
            </w:tcBorders>
            <w:vAlign w:val="center"/>
          </w:tcPr>
          <w:p w14:paraId="36C8E878" w14:textId="77777777" w:rsidR="00645042" w:rsidRPr="00FC50B9" w:rsidRDefault="00645042" w:rsidP="003F52B6">
            <w:pPr>
              <w:rPr>
                <w:rFonts w:ascii="Arial" w:hAnsi="Arial" w:cs="Arial"/>
                <w:sz w:val="20"/>
                <w:szCs w:val="20"/>
              </w:rPr>
            </w:pPr>
            <w:r>
              <w:rPr>
                <w:rFonts w:ascii="Arial" w:hAnsi="Arial" w:cs="Arial"/>
                <w:sz w:val="20"/>
                <w:szCs w:val="20"/>
              </w:rPr>
              <w:lastRenderedPageBreak/>
              <w:t xml:space="preserve">Yes </w:t>
            </w:r>
          </w:p>
        </w:tc>
        <w:tc>
          <w:tcPr>
            <w:tcW w:w="2126" w:type="dxa"/>
            <w:tcBorders>
              <w:top w:val="single" w:sz="4" w:space="0" w:color="auto"/>
              <w:left w:val="single" w:sz="6" w:space="0" w:color="auto"/>
              <w:bottom w:val="single" w:sz="4" w:space="0" w:color="auto"/>
              <w:right w:val="single" w:sz="6" w:space="0" w:color="auto"/>
            </w:tcBorders>
          </w:tcPr>
          <w:p w14:paraId="548B1365" w14:textId="77777777" w:rsidR="00645042" w:rsidRDefault="00645042" w:rsidP="003F52B6">
            <w:pPr>
              <w:rPr>
                <w:rFonts w:ascii="Arial" w:hAnsi="Arial" w:cs="Arial"/>
                <w:sz w:val="20"/>
                <w:szCs w:val="20"/>
              </w:rPr>
            </w:pPr>
          </w:p>
          <w:p w14:paraId="7673E553" w14:textId="77777777" w:rsidR="00645042" w:rsidRDefault="00645042" w:rsidP="003F52B6">
            <w:pPr>
              <w:rPr>
                <w:rFonts w:ascii="Arial" w:hAnsi="Arial" w:cs="Arial"/>
                <w:sz w:val="20"/>
                <w:szCs w:val="20"/>
              </w:rPr>
            </w:pPr>
            <w:r>
              <w:rPr>
                <w:rFonts w:ascii="Arial" w:hAnsi="Arial" w:cs="Arial"/>
                <w:sz w:val="20"/>
                <w:szCs w:val="20"/>
              </w:rPr>
              <w:t xml:space="preserve">Nil at present </w:t>
            </w:r>
          </w:p>
        </w:tc>
        <w:tc>
          <w:tcPr>
            <w:tcW w:w="1134" w:type="dxa"/>
            <w:tcBorders>
              <w:top w:val="single" w:sz="4" w:space="0" w:color="auto"/>
              <w:left w:val="single" w:sz="6" w:space="0" w:color="auto"/>
              <w:bottom w:val="single" w:sz="4" w:space="0" w:color="auto"/>
              <w:right w:val="single" w:sz="6" w:space="0" w:color="auto"/>
            </w:tcBorders>
          </w:tcPr>
          <w:p w14:paraId="5731A6F9" w14:textId="77777777" w:rsidR="00645042" w:rsidRDefault="00645042" w:rsidP="003F52B6">
            <w:pPr>
              <w:rPr>
                <w:rFonts w:ascii="Arial" w:hAnsi="Arial" w:cs="Arial"/>
                <w:sz w:val="20"/>
                <w:szCs w:val="20"/>
              </w:rPr>
            </w:pPr>
            <w:r>
              <w:rPr>
                <w:rFonts w:ascii="Arial" w:hAnsi="Arial" w:cs="Arial"/>
                <w:sz w:val="20"/>
                <w:szCs w:val="20"/>
              </w:rPr>
              <w:t>1</w:t>
            </w:r>
          </w:p>
        </w:tc>
        <w:tc>
          <w:tcPr>
            <w:tcW w:w="1134" w:type="dxa"/>
            <w:tcBorders>
              <w:top w:val="single" w:sz="4" w:space="0" w:color="auto"/>
              <w:left w:val="single" w:sz="6" w:space="0" w:color="auto"/>
              <w:bottom w:val="single" w:sz="4" w:space="0" w:color="auto"/>
              <w:right w:val="single" w:sz="6" w:space="0" w:color="auto"/>
            </w:tcBorders>
          </w:tcPr>
          <w:p w14:paraId="26DF882F" w14:textId="77777777" w:rsidR="00645042" w:rsidRDefault="00645042" w:rsidP="003F52B6">
            <w:pPr>
              <w:rPr>
                <w:rFonts w:ascii="Arial" w:hAnsi="Arial" w:cs="Arial"/>
                <w:sz w:val="20"/>
                <w:szCs w:val="20"/>
              </w:rPr>
            </w:pPr>
            <w:r>
              <w:rPr>
                <w:rFonts w:ascii="Arial" w:hAnsi="Arial" w:cs="Arial"/>
                <w:sz w:val="20"/>
                <w:szCs w:val="20"/>
              </w:rPr>
              <w:t>1</w:t>
            </w:r>
          </w:p>
        </w:tc>
        <w:tc>
          <w:tcPr>
            <w:tcW w:w="851" w:type="dxa"/>
            <w:tcBorders>
              <w:top w:val="single" w:sz="4" w:space="0" w:color="auto"/>
              <w:left w:val="single" w:sz="6" w:space="0" w:color="auto"/>
              <w:bottom w:val="single" w:sz="4" w:space="0" w:color="auto"/>
              <w:right w:val="single" w:sz="6" w:space="0" w:color="auto"/>
            </w:tcBorders>
          </w:tcPr>
          <w:p w14:paraId="687831DD" w14:textId="77777777" w:rsidR="00645042" w:rsidRDefault="00645042" w:rsidP="003F52B6">
            <w:pPr>
              <w:rPr>
                <w:rFonts w:ascii="Arial" w:hAnsi="Arial" w:cs="Arial"/>
                <w:sz w:val="20"/>
                <w:szCs w:val="20"/>
              </w:rPr>
            </w:pPr>
            <w:r>
              <w:rPr>
                <w:rFonts w:ascii="Arial" w:hAnsi="Arial" w:cs="Arial"/>
                <w:sz w:val="20"/>
                <w:szCs w:val="20"/>
              </w:rPr>
              <w:t>2</w:t>
            </w:r>
          </w:p>
        </w:tc>
        <w:tc>
          <w:tcPr>
            <w:tcW w:w="780" w:type="dxa"/>
            <w:tcBorders>
              <w:top w:val="single" w:sz="4" w:space="0" w:color="auto"/>
              <w:left w:val="single" w:sz="6" w:space="0" w:color="auto"/>
              <w:bottom w:val="single" w:sz="4" w:space="0" w:color="auto"/>
              <w:right w:val="single" w:sz="6" w:space="0" w:color="auto"/>
            </w:tcBorders>
            <w:shd w:val="clear" w:color="auto" w:fill="92D050"/>
          </w:tcPr>
          <w:p w14:paraId="661DCD5D" w14:textId="77777777" w:rsidR="00645042" w:rsidRDefault="00645042" w:rsidP="003F52B6">
            <w:pPr>
              <w:rPr>
                <w:rFonts w:ascii="Arial" w:hAnsi="Arial" w:cs="Arial"/>
                <w:sz w:val="20"/>
                <w:szCs w:val="20"/>
              </w:rPr>
            </w:pPr>
            <w:r>
              <w:rPr>
                <w:rFonts w:ascii="Arial" w:hAnsi="Arial" w:cs="Arial"/>
                <w:sz w:val="20"/>
                <w:szCs w:val="20"/>
              </w:rPr>
              <w:t>low</w:t>
            </w:r>
          </w:p>
        </w:tc>
      </w:tr>
      <w:tr w:rsidR="00645042" w:rsidRPr="00FC50B9" w14:paraId="15CDE070" w14:textId="77777777" w:rsidTr="003F52B6">
        <w:trPr>
          <w:trHeight w:val="629"/>
        </w:trPr>
        <w:tc>
          <w:tcPr>
            <w:tcW w:w="1545" w:type="dxa"/>
            <w:tcBorders>
              <w:top w:val="single" w:sz="6" w:space="0" w:color="auto"/>
              <w:left w:val="single" w:sz="12" w:space="0" w:color="auto"/>
              <w:bottom w:val="single" w:sz="6" w:space="0" w:color="auto"/>
              <w:right w:val="single" w:sz="6" w:space="0" w:color="auto"/>
            </w:tcBorders>
          </w:tcPr>
          <w:p w14:paraId="12DE72FA" w14:textId="77777777" w:rsidR="00645042" w:rsidRPr="00FB1D14" w:rsidRDefault="00645042" w:rsidP="003F52B6">
            <w:pPr>
              <w:rPr>
                <w:rFonts w:ascii="Arial" w:hAnsi="Arial" w:cs="Arial"/>
                <w:b/>
                <w:sz w:val="20"/>
                <w:szCs w:val="20"/>
              </w:rPr>
            </w:pPr>
            <w:r>
              <w:rPr>
                <w:rFonts w:ascii="Arial" w:hAnsi="Arial" w:cs="Arial"/>
                <w:b/>
                <w:sz w:val="20"/>
                <w:szCs w:val="20"/>
              </w:rPr>
              <w:t xml:space="preserve">Computer </w:t>
            </w:r>
            <w:r w:rsidRPr="00FB1D14">
              <w:rPr>
                <w:rFonts w:ascii="Arial" w:hAnsi="Arial" w:cs="Arial"/>
                <w:b/>
                <w:sz w:val="20"/>
                <w:szCs w:val="20"/>
              </w:rPr>
              <w:t>workstation use</w:t>
            </w:r>
          </w:p>
        </w:tc>
        <w:tc>
          <w:tcPr>
            <w:tcW w:w="1417" w:type="dxa"/>
            <w:tcBorders>
              <w:top w:val="single" w:sz="6" w:space="0" w:color="auto"/>
              <w:left w:val="single" w:sz="6" w:space="0" w:color="auto"/>
              <w:bottom w:val="single" w:sz="6" w:space="0" w:color="auto"/>
              <w:right w:val="single" w:sz="6" w:space="0" w:color="auto"/>
            </w:tcBorders>
          </w:tcPr>
          <w:p w14:paraId="7AED8B87" w14:textId="77777777" w:rsidR="00645042" w:rsidRPr="00FC50B9" w:rsidRDefault="00645042" w:rsidP="003F52B6">
            <w:pPr>
              <w:rPr>
                <w:rFonts w:ascii="Arial" w:hAnsi="Arial" w:cs="Arial"/>
                <w:sz w:val="20"/>
                <w:szCs w:val="20"/>
              </w:rPr>
            </w:pPr>
            <w:r>
              <w:rPr>
                <w:rFonts w:ascii="Arial" w:hAnsi="Arial" w:cs="Arial"/>
                <w:sz w:val="20"/>
                <w:szCs w:val="20"/>
              </w:rPr>
              <w:t xml:space="preserve">Staff </w:t>
            </w:r>
          </w:p>
        </w:tc>
        <w:tc>
          <w:tcPr>
            <w:tcW w:w="2410" w:type="dxa"/>
            <w:tcBorders>
              <w:top w:val="single" w:sz="6" w:space="0" w:color="auto"/>
              <w:left w:val="single" w:sz="6" w:space="0" w:color="auto"/>
              <w:bottom w:val="single" w:sz="4" w:space="0" w:color="auto"/>
              <w:right w:val="single" w:sz="6" w:space="0" w:color="auto"/>
            </w:tcBorders>
          </w:tcPr>
          <w:p w14:paraId="060EA86B" w14:textId="77777777" w:rsidR="00645042" w:rsidRPr="00A47CA1" w:rsidRDefault="00645042" w:rsidP="003F52B6">
            <w:pPr>
              <w:autoSpaceDE w:val="0"/>
              <w:autoSpaceDN w:val="0"/>
              <w:adjustRightInd w:val="0"/>
              <w:rPr>
                <w:rFonts w:ascii="Arial" w:hAnsi="Arial" w:cs="Arial"/>
                <w:sz w:val="20"/>
                <w:szCs w:val="20"/>
                <w:lang w:val="en-US"/>
              </w:rPr>
            </w:pPr>
            <w:r>
              <w:rPr>
                <w:rFonts w:ascii="Arial" w:hAnsi="Arial" w:cs="Arial"/>
                <w:sz w:val="20"/>
                <w:szCs w:val="20"/>
                <w:lang w:val="en-US"/>
              </w:rPr>
              <w:t xml:space="preserve">Could develop as a result of </w:t>
            </w:r>
          </w:p>
          <w:p w14:paraId="7B5FB369" w14:textId="77777777" w:rsidR="00645042" w:rsidRPr="000A3FFA" w:rsidRDefault="00645042" w:rsidP="00645042">
            <w:pPr>
              <w:pStyle w:val="ListParagraph"/>
              <w:numPr>
                <w:ilvl w:val="0"/>
                <w:numId w:val="6"/>
              </w:numPr>
              <w:autoSpaceDE w:val="0"/>
              <w:autoSpaceDN w:val="0"/>
              <w:adjustRightInd w:val="0"/>
              <w:spacing w:line="276" w:lineRule="auto"/>
              <w:rPr>
                <w:rFonts w:ascii="Arial" w:hAnsi="Arial" w:cs="Arial"/>
                <w:sz w:val="20"/>
                <w:szCs w:val="20"/>
                <w:lang w:val="en-US"/>
              </w:rPr>
            </w:pPr>
            <w:r w:rsidRPr="000A3FFA">
              <w:rPr>
                <w:rFonts w:ascii="Arial" w:hAnsi="Arial" w:cs="Arial"/>
                <w:sz w:val="20"/>
                <w:szCs w:val="20"/>
                <w:lang w:val="en-US"/>
              </w:rPr>
              <w:t>Inappropriate layout or lack of awareness result</w:t>
            </w:r>
            <w:r>
              <w:rPr>
                <w:rFonts w:ascii="Arial" w:hAnsi="Arial" w:cs="Arial"/>
                <w:sz w:val="20"/>
                <w:szCs w:val="20"/>
                <w:lang w:val="en-US"/>
              </w:rPr>
              <w:t>ing</w:t>
            </w:r>
            <w:r w:rsidRPr="000A3FFA">
              <w:rPr>
                <w:rFonts w:ascii="Arial" w:hAnsi="Arial" w:cs="Arial"/>
                <w:sz w:val="20"/>
                <w:szCs w:val="20"/>
                <w:lang w:val="en-US"/>
              </w:rPr>
              <w:t xml:space="preserve"> in poor posture being adopted when using </w:t>
            </w:r>
            <w:r w:rsidRPr="00E66F9D">
              <w:rPr>
                <w:rFonts w:ascii="Arial" w:hAnsi="Arial" w:cs="Arial"/>
                <w:color w:val="000000"/>
                <w:sz w:val="20"/>
                <w:szCs w:val="23"/>
              </w:rPr>
              <w:t xml:space="preserve">Display Screen Equipment </w:t>
            </w:r>
            <w:r>
              <w:rPr>
                <w:rFonts w:ascii="Arial" w:hAnsi="Arial" w:cs="Arial"/>
                <w:color w:val="000000"/>
                <w:sz w:val="20"/>
                <w:szCs w:val="23"/>
              </w:rPr>
              <w:t>(</w:t>
            </w:r>
            <w:r>
              <w:rPr>
                <w:rFonts w:ascii="Arial" w:hAnsi="Arial" w:cs="Arial"/>
                <w:sz w:val="20"/>
                <w:szCs w:val="20"/>
                <w:lang w:val="en-US"/>
              </w:rPr>
              <w:t>DSE)</w:t>
            </w:r>
          </w:p>
          <w:p w14:paraId="2172B93C" w14:textId="77777777" w:rsidR="00645042" w:rsidRPr="000A3FFA" w:rsidRDefault="00645042" w:rsidP="00645042">
            <w:pPr>
              <w:pStyle w:val="ListParagraph"/>
              <w:numPr>
                <w:ilvl w:val="0"/>
                <w:numId w:val="6"/>
              </w:numPr>
              <w:autoSpaceDE w:val="0"/>
              <w:autoSpaceDN w:val="0"/>
              <w:adjustRightInd w:val="0"/>
              <w:spacing w:line="276" w:lineRule="auto"/>
              <w:rPr>
                <w:rFonts w:ascii="ComicSansMS" w:hAnsi="ComicSansMS" w:cs="ComicSansMS"/>
                <w:sz w:val="20"/>
                <w:szCs w:val="20"/>
                <w:lang w:eastAsia="en-GB"/>
              </w:rPr>
            </w:pPr>
            <w:r w:rsidRPr="000A3FFA">
              <w:rPr>
                <w:rFonts w:ascii="Arial" w:hAnsi="Arial" w:cs="Arial"/>
                <w:sz w:val="20"/>
                <w:szCs w:val="20"/>
                <w:lang w:val="en-US"/>
              </w:rPr>
              <w:t xml:space="preserve">Working for prolonged periods without change of posture or </w:t>
            </w:r>
            <w:proofErr w:type="gramStart"/>
            <w:r w:rsidRPr="000A3FFA">
              <w:rPr>
                <w:rFonts w:ascii="Arial" w:hAnsi="Arial" w:cs="Arial"/>
                <w:sz w:val="20"/>
                <w:szCs w:val="20"/>
                <w:lang w:val="en-US"/>
              </w:rPr>
              <w:t>sufficient</w:t>
            </w:r>
            <w:proofErr w:type="gramEnd"/>
            <w:r w:rsidRPr="000A3FFA">
              <w:rPr>
                <w:rFonts w:ascii="Arial" w:hAnsi="Arial" w:cs="Arial"/>
                <w:sz w:val="20"/>
                <w:szCs w:val="20"/>
                <w:lang w:val="en-US"/>
              </w:rPr>
              <w:t xml:space="preserve"> break.</w:t>
            </w:r>
          </w:p>
        </w:tc>
        <w:tc>
          <w:tcPr>
            <w:tcW w:w="2816" w:type="dxa"/>
            <w:tcBorders>
              <w:top w:val="single" w:sz="6" w:space="0" w:color="auto"/>
              <w:left w:val="single" w:sz="6" w:space="0" w:color="auto"/>
              <w:bottom w:val="single" w:sz="4" w:space="0" w:color="auto"/>
              <w:right w:val="single" w:sz="6" w:space="0" w:color="auto"/>
            </w:tcBorders>
            <w:shd w:val="clear" w:color="auto" w:fill="auto"/>
          </w:tcPr>
          <w:p w14:paraId="4938F076" w14:textId="77777777" w:rsidR="00645042" w:rsidRPr="00E66F9D" w:rsidRDefault="00645042" w:rsidP="00645042">
            <w:pPr>
              <w:numPr>
                <w:ilvl w:val="0"/>
                <w:numId w:val="3"/>
              </w:numPr>
              <w:spacing w:before="100" w:beforeAutospacing="1" w:after="100" w:afterAutospacing="1"/>
              <w:rPr>
                <w:rFonts w:ascii="Arial" w:hAnsi="Arial" w:cs="Arial"/>
                <w:color w:val="000000"/>
                <w:sz w:val="20"/>
                <w:szCs w:val="23"/>
              </w:rPr>
            </w:pPr>
            <w:r w:rsidRPr="00E66F9D">
              <w:rPr>
                <w:rFonts w:ascii="Arial" w:hAnsi="Arial" w:cs="Arial"/>
                <w:color w:val="000000"/>
                <w:sz w:val="20"/>
                <w:szCs w:val="23"/>
              </w:rPr>
              <w:t xml:space="preserve">Where </w:t>
            </w:r>
            <w:r>
              <w:rPr>
                <w:rFonts w:ascii="Arial" w:hAnsi="Arial" w:cs="Arial"/>
                <w:color w:val="000000"/>
                <w:sz w:val="20"/>
                <w:szCs w:val="23"/>
              </w:rPr>
              <w:t xml:space="preserve">desktops, </w:t>
            </w:r>
            <w:r w:rsidRPr="00E66F9D">
              <w:rPr>
                <w:rFonts w:ascii="Arial" w:hAnsi="Arial" w:cs="Arial"/>
                <w:color w:val="000000"/>
                <w:sz w:val="20"/>
                <w:szCs w:val="23"/>
              </w:rPr>
              <w:t>laptops and notebooks are used as a significant part of day-to-day work</w:t>
            </w:r>
            <w:r>
              <w:rPr>
                <w:rFonts w:ascii="Arial" w:hAnsi="Arial" w:cs="Arial"/>
                <w:color w:val="000000"/>
                <w:sz w:val="20"/>
                <w:szCs w:val="23"/>
              </w:rPr>
              <w:t xml:space="preserve">, </w:t>
            </w:r>
            <w:r w:rsidRPr="00E66F9D">
              <w:rPr>
                <w:rFonts w:ascii="Arial" w:hAnsi="Arial" w:cs="Arial"/>
                <w:color w:val="000000"/>
                <w:sz w:val="20"/>
                <w:szCs w:val="23"/>
              </w:rPr>
              <w:t xml:space="preserve">a </w:t>
            </w:r>
            <w:r>
              <w:rPr>
                <w:rFonts w:ascii="Arial" w:hAnsi="Arial" w:cs="Arial"/>
                <w:color w:val="000000"/>
                <w:sz w:val="20"/>
                <w:szCs w:val="23"/>
              </w:rPr>
              <w:t xml:space="preserve">Computer Equipment </w:t>
            </w:r>
            <w:r w:rsidRPr="00E66F9D">
              <w:rPr>
                <w:rFonts w:ascii="Arial" w:hAnsi="Arial" w:cs="Arial"/>
                <w:color w:val="000000"/>
                <w:sz w:val="20"/>
                <w:szCs w:val="23"/>
              </w:rPr>
              <w:t xml:space="preserve">assessment must be carried out. </w:t>
            </w:r>
          </w:p>
          <w:p w14:paraId="286DCB84" w14:textId="77777777" w:rsidR="00645042" w:rsidRPr="00E66F9D" w:rsidRDefault="00645042" w:rsidP="00645042">
            <w:pPr>
              <w:numPr>
                <w:ilvl w:val="0"/>
                <w:numId w:val="3"/>
              </w:numPr>
              <w:spacing w:before="100" w:beforeAutospacing="1" w:after="100" w:afterAutospacing="1"/>
              <w:rPr>
                <w:rFonts w:ascii="Arial" w:hAnsi="Arial" w:cs="Arial"/>
                <w:color w:val="000000"/>
                <w:sz w:val="20"/>
                <w:szCs w:val="23"/>
              </w:rPr>
            </w:pPr>
            <w:r w:rsidRPr="00E66F9D">
              <w:rPr>
                <w:rFonts w:ascii="Arial" w:hAnsi="Arial" w:cs="Arial"/>
                <w:color w:val="000000"/>
                <w:sz w:val="20"/>
                <w:szCs w:val="23"/>
              </w:rPr>
              <w:t xml:space="preserve">Work </w:t>
            </w:r>
            <w:r>
              <w:rPr>
                <w:rFonts w:ascii="Arial" w:hAnsi="Arial" w:cs="Arial"/>
                <w:color w:val="000000"/>
                <w:sz w:val="20"/>
                <w:szCs w:val="23"/>
              </w:rPr>
              <w:t xml:space="preserve">should be </w:t>
            </w:r>
            <w:r w:rsidRPr="00E66F9D">
              <w:rPr>
                <w:rFonts w:ascii="Arial" w:hAnsi="Arial" w:cs="Arial"/>
                <w:color w:val="000000"/>
                <w:sz w:val="20"/>
                <w:szCs w:val="23"/>
              </w:rPr>
              <w:t>planned to include regular breaks from the computer.</w:t>
            </w:r>
          </w:p>
          <w:p w14:paraId="172548F8" w14:textId="77777777" w:rsidR="00645042" w:rsidRDefault="00645042" w:rsidP="00645042">
            <w:pPr>
              <w:numPr>
                <w:ilvl w:val="0"/>
                <w:numId w:val="3"/>
              </w:numPr>
              <w:spacing w:before="100" w:beforeAutospacing="1" w:after="0"/>
              <w:rPr>
                <w:rFonts w:ascii="Arial" w:hAnsi="Arial" w:cs="Arial"/>
                <w:color w:val="000000"/>
                <w:sz w:val="20"/>
                <w:szCs w:val="23"/>
              </w:rPr>
            </w:pPr>
            <w:r>
              <w:rPr>
                <w:rFonts w:ascii="Arial" w:hAnsi="Arial" w:cs="Arial"/>
                <w:color w:val="000000"/>
                <w:sz w:val="20"/>
                <w:szCs w:val="23"/>
              </w:rPr>
              <w:t>HSE</w:t>
            </w:r>
            <w:r w:rsidRPr="00E66F9D">
              <w:rPr>
                <w:rFonts w:ascii="Arial" w:hAnsi="Arial" w:cs="Arial"/>
                <w:color w:val="000000"/>
                <w:sz w:val="20"/>
                <w:szCs w:val="23"/>
              </w:rPr>
              <w:t xml:space="preserve"> leaflet “Are you keying safely” </w:t>
            </w:r>
            <w:r>
              <w:rPr>
                <w:rFonts w:ascii="Arial" w:hAnsi="Arial" w:cs="Arial"/>
                <w:color w:val="000000"/>
                <w:sz w:val="20"/>
                <w:szCs w:val="23"/>
              </w:rPr>
              <w:t>may</w:t>
            </w:r>
            <w:r w:rsidRPr="00E66F9D">
              <w:rPr>
                <w:rFonts w:ascii="Arial" w:hAnsi="Arial" w:cs="Arial"/>
                <w:color w:val="000000"/>
                <w:sz w:val="20"/>
                <w:szCs w:val="23"/>
              </w:rPr>
              <w:t xml:space="preserve"> be issued to DSE users.</w:t>
            </w:r>
          </w:p>
          <w:p w14:paraId="0C6D068C" w14:textId="77777777" w:rsidR="00645042" w:rsidRPr="00E66F9D" w:rsidRDefault="00645042" w:rsidP="003F52B6">
            <w:pPr>
              <w:spacing w:before="100" w:beforeAutospacing="1"/>
              <w:rPr>
                <w:rFonts w:ascii="Arial" w:hAnsi="Arial" w:cs="Arial"/>
                <w:color w:val="000000"/>
                <w:sz w:val="20"/>
                <w:szCs w:val="23"/>
              </w:rPr>
            </w:pPr>
          </w:p>
        </w:tc>
        <w:tc>
          <w:tcPr>
            <w:tcW w:w="709" w:type="dxa"/>
            <w:tcBorders>
              <w:top w:val="single" w:sz="6" w:space="0" w:color="auto"/>
              <w:left w:val="single" w:sz="6" w:space="0" w:color="auto"/>
              <w:bottom w:val="single" w:sz="4" w:space="0" w:color="auto"/>
              <w:right w:val="single" w:sz="6" w:space="0" w:color="auto"/>
            </w:tcBorders>
            <w:vAlign w:val="center"/>
          </w:tcPr>
          <w:p w14:paraId="4DA0E207" w14:textId="77777777" w:rsidR="00645042" w:rsidRPr="00FC50B9" w:rsidRDefault="00645042" w:rsidP="003F52B6">
            <w:pPr>
              <w:jc w:val="center"/>
              <w:rPr>
                <w:rFonts w:ascii="Arial" w:hAnsi="Arial" w:cs="Arial"/>
                <w:sz w:val="20"/>
                <w:szCs w:val="20"/>
              </w:rPr>
            </w:pPr>
            <w:r>
              <w:rPr>
                <w:rFonts w:ascii="Arial" w:hAnsi="Arial" w:cs="Arial"/>
                <w:sz w:val="20"/>
                <w:szCs w:val="20"/>
              </w:rPr>
              <w:t>Yes</w:t>
            </w:r>
          </w:p>
        </w:tc>
        <w:tc>
          <w:tcPr>
            <w:tcW w:w="2126" w:type="dxa"/>
            <w:tcBorders>
              <w:top w:val="single" w:sz="6" w:space="0" w:color="auto"/>
              <w:left w:val="single" w:sz="6" w:space="0" w:color="auto"/>
              <w:bottom w:val="single" w:sz="4" w:space="0" w:color="auto"/>
              <w:right w:val="single" w:sz="6" w:space="0" w:color="auto"/>
            </w:tcBorders>
          </w:tcPr>
          <w:p w14:paraId="300C1716" w14:textId="77777777" w:rsidR="00645042" w:rsidRDefault="00645042" w:rsidP="003F52B6">
            <w:pPr>
              <w:rPr>
                <w:rFonts w:ascii="Arial" w:hAnsi="Arial" w:cs="Arial"/>
                <w:sz w:val="20"/>
                <w:szCs w:val="20"/>
              </w:rPr>
            </w:pPr>
          </w:p>
          <w:p w14:paraId="5ADE7A16" w14:textId="77777777" w:rsidR="00645042" w:rsidRDefault="00645042" w:rsidP="003F52B6">
            <w:pPr>
              <w:rPr>
                <w:rFonts w:ascii="Arial" w:hAnsi="Arial" w:cs="Arial"/>
                <w:sz w:val="20"/>
                <w:szCs w:val="20"/>
              </w:rPr>
            </w:pPr>
            <w:r>
              <w:rPr>
                <w:rFonts w:ascii="Arial" w:hAnsi="Arial" w:cs="Arial"/>
                <w:sz w:val="20"/>
                <w:szCs w:val="20"/>
              </w:rPr>
              <w:t xml:space="preserve">Nil at present </w:t>
            </w:r>
          </w:p>
        </w:tc>
        <w:tc>
          <w:tcPr>
            <w:tcW w:w="1134" w:type="dxa"/>
            <w:tcBorders>
              <w:top w:val="single" w:sz="6" w:space="0" w:color="auto"/>
              <w:left w:val="single" w:sz="6" w:space="0" w:color="auto"/>
              <w:bottom w:val="single" w:sz="4" w:space="0" w:color="auto"/>
              <w:right w:val="single" w:sz="6" w:space="0" w:color="auto"/>
            </w:tcBorders>
          </w:tcPr>
          <w:p w14:paraId="23FE88B1" w14:textId="77777777" w:rsidR="00645042" w:rsidRDefault="00645042" w:rsidP="003F52B6">
            <w:pPr>
              <w:rPr>
                <w:rFonts w:ascii="Arial" w:hAnsi="Arial" w:cs="Arial"/>
                <w:sz w:val="20"/>
                <w:szCs w:val="20"/>
              </w:rPr>
            </w:pPr>
            <w:r>
              <w:rPr>
                <w:rFonts w:ascii="Arial" w:hAnsi="Arial" w:cs="Arial"/>
                <w:sz w:val="20"/>
                <w:szCs w:val="20"/>
              </w:rPr>
              <w:t>1</w:t>
            </w:r>
          </w:p>
        </w:tc>
        <w:tc>
          <w:tcPr>
            <w:tcW w:w="1134" w:type="dxa"/>
            <w:tcBorders>
              <w:top w:val="single" w:sz="6" w:space="0" w:color="auto"/>
              <w:left w:val="single" w:sz="6" w:space="0" w:color="auto"/>
              <w:bottom w:val="single" w:sz="4" w:space="0" w:color="auto"/>
              <w:right w:val="single" w:sz="6" w:space="0" w:color="auto"/>
            </w:tcBorders>
          </w:tcPr>
          <w:p w14:paraId="76CEBAF3" w14:textId="77777777" w:rsidR="00645042" w:rsidRDefault="00645042" w:rsidP="003F52B6">
            <w:pPr>
              <w:rPr>
                <w:rFonts w:ascii="Arial" w:hAnsi="Arial" w:cs="Arial"/>
                <w:sz w:val="20"/>
                <w:szCs w:val="20"/>
              </w:rPr>
            </w:pPr>
            <w:r>
              <w:rPr>
                <w:rFonts w:ascii="Arial" w:hAnsi="Arial" w:cs="Arial"/>
                <w:sz w:val="20"/>
                <w:szCs w:val="20"/>
              </w:rPr>
              <w:t>1</w:t>
            </w:r>
          </w:p>
        </w:tc>
        <w:tc>
          <w:tcPr>
            <w:tcW w:w="851" w:type="dxa"/>
            <w:tcBorders>
              <w:top w:val="single" w:sz="6" w:space="0" w:color="auto"/>
              <w:left w:val="single" w:sz="6" w:space="0" w:color="auto"/>
              <w:bottom w:val="single" w:sz="4" w:space="0" w:color="auto"/>
              <w:right w:val="single" w:sz="6" w:space="0" w:color="auto"/>
            </w:tcBorders>
          </w:tcPr>
          <w:p w14:paraId="73E6F582" w14:textId="77777777" w:rsidR="00645042" w:rsidRDefault="00645042" w:rsidP="003F52B6">
            <w:pPr>
              <w:rPr>
                <w:rFonts w:ascii="Arial" w:hAnsi="Arial" w:cs="Arial"/>
                <w:sz w:val="20"/>
                <w:szCs w:val="20"/>
              </w:rPr>
            </w:pPr>
            <w:r>
              <w:rPr>
                <w:rFonts w:ascii="Arial" w:hAnsi="Arial" w:cs="Arial"/>
                <w:sz w:val="20"/>
                <w:szCs w:val="20"/>
              </w:rPr>
              <w:t>3</w:t>
            </w:r>
          </w:p>
        </w:tc>
        <w:tc>
          <w:tcPr>
            <w:tcW w:w="780" w:type="dxa"/>
            <w:tcBorders>
              <w:top w:val="single" w:sz="6" w:space="0" w:color="auto"/>
              <w:left w:val="single" w:sz="6" w:space="0" w:color="auto"/>
              <w:bottom w:val="single" w:sz="4" w:space="0" w:color="auto"/>
              <w:right w:val="single" w:sz="6" w:space="0" w:color="auto"/>
            </w:tcBorders>
            <w:shd w:val="clear" w:color="auto" w:fill="92D050"/>
          </w:tcPr>
          <w:p w14:paraId="7E657887" w14:textId="77777777" w:rsidR="00645042" w:rsidRDefault="00645042" w:rsidP="003F52B6">
            <w:pPr>
              <w:rPr>
                <w:rFonts w:ascii="Arial" w:hAnsi="Arial" w:cs="Arial"/>
                <w:sz w:val="20"/>
                <w:szCs w:val="20"/>
              </w:rPr>
            </w:pPr>
            <w:r>
              <w:rPr>
                <w:rFonts w:ascii="Arial" w:hAnsi="Arial" w:cs="Arial"/>
                <w:sz w:val="20"/>
                <w:szCs w:val="20"/>
              </w:rPr>
              <w:t>Low</w:t>
            </w:r>
          </w:p>
        </w:tc>
      </w:tr>
      <w:tr w:rsidR="00645042" w:rsidRPr="00FC50B9" w14:paraId="5DD2FE3C" w14:textId="77777777" w:rsidTr="003F52B6">
        <w:trPr>
          <w:trHeight w:val="346"/>
        </w:trPr>
        <w:tc>
          <w:tcPr>
            <w:tcW w:w="1545" w:type="dxa"/>
            <w:tcBorders>
              <w:top w:val="single" w:sz="6" w:space="0" w:color="auto"/>
              <w:left w:val="single" w:sz="12" w:space="0" w:color="auto"/>
              <w:bottom w:val="single" w:sz="6" w:space="0" w:color="auto"/>
              <w:right w:val="single" w:sz="6" w:space="0" w:color="auto"/>
            </w:tcBorders>
          </w:tcPr>
          <w:p w14:paraId="1627D2E0" w14:textId="77777777" w:rsidR="00645042" w:rsidRPr="00FB1D14" w:rsidRDefault="00645042" w:rsidP="003F52B6">
            <w:pPr>
              <w:rPr>
                <w:rFonts w:ascii="Arial" w:hAnsi="Arial" w:cs="Arial"/>
                <w:b/>
                <w:sz w:val="20"/>
                <w:szCs w:val="20"/>
              </w:rPr>
            </w:pPr>
            <w:r>
              <w:rPr>
                <w:rFonts w:ascii="Arial" w:hAnsi="Arial" w:cs="Arial"/>
                <w:b/>
                <w:sz w:val="20"/>
                <w:szCs w:val="20"/>
              </w:rPr>
              <w:lastRenderedPageBreak/>
              <w:t>Filling Cabinets</w:t>
            </w:r>
          </w:p>
        </w:tc>
        <w:tc>
          <w:tcPr>
            <w:tcW w:w="1417" w:type="dxa"/>
            <w:tcBorders>
              <w:top w:val="single" w:sz="6" w:space="0" w:color="auto"/>
              <w:left w:val="single" w:sz="6" w:space="0" w:color="auto"/>
              <w:bottom w:val="single" w:sz="6" w:space="0" w:color="auto"/>
              <w:right w:val="single" w:sz="6" w:space="0" w:color="auto"/>
            </w:tcBorders>
          </w:tcPr>
          <w:p w14:paraId="10D198F8" w14:textId="77777777" w:rsidR="00645042" w:rsidRPr="00FC50B9" w:rsidRDefault="00645042" w:rsidP="003F52B6">
            <w:pPr>
              <w:rPr>
                <w:rFonts w:ascii="Arial" w:hAnsi="Arial" w:cs="Arial"/>
                <w:sz w:val="20"/>
                <w:szCs w:val="20"/>
              </w:rPr>
            </w:pPr>
          </w:p>
        </w:tc>
        <w:tc>
          <w:tcPr>
            <w:tcW w:w="2410" w:type="dxa"/>
            <w:tcBorders>
              <w:top w:val="single" w:sz="6" w:space="0" w:color="auto"/>
              <w:left w:val="single" w:sz="6" w:space="0" w:color="auto"/>
              <w:bottom w:val="single" w:sz="6" w:space="0" w:color="auto"/>
              <w:right w:val="single" w:sz="6" w:space="0" w:color="auto"/>
            </w:tcBorders>
          </w:tcPr>
          <w:p w14:paraId="53E62168" w14:textId="77777777" w:rsidR="00645042" w:rsidRPr="00B74B84" w:rsidRDefault="00645042" w:rsidP="00645042">
            <w:pPr>
              <w:pStyle w:val="ListParagraph"/>
              <w:numPr>
                <w:ilvl w:val="0"/>
                <w:numId w:val="8"/>
              </w:numPr>
              <w:spacing w:after="120"/>
              <w:rPr>
                <w:rFonts w:ascii="Arial" w:hAnsi="Arial" w:cs="Arial"/>
                <w:sz w:val="20"/>
                <w:szCs w:val="20"/>
              </w:rPr>
            </w:pPr>
            <w:r w:rsidRPr="00B74B84">
              <w:rPr>
                <w:rFonts w:ascii="Arial" w:hAnsi="Arial" w:cs="Arial"/>
                <w:sz w:val="20"/>
                <w:szCs w:val="20"/>
              </w:rPr>
              <w:t>Could topple over if loading is unbalanced.</w:t>
            </w:r>
          </w:p>
          <w:p w14:paraId="3E9C7F47" w14:textId="77777777" w:rsidR="00645042" w:rsidRPr="00B74B84" w:rsidRDefault="00645042" w:rsidP="00645042">
            <w:pPr>
              <w:pStyle w:val="ListParagraph"/>
              <w:numPr>
                <w:ilvl w:val="0"/>
                <w:numId w:val="8"/>
              </w:numPr>
              <w:spacing w:after="120"/>
              <w:rPr>
                <w:rFonts w:ascii="Arial" w:hAnsi="Arial" w:cs="Arial"/>
                <w:sz w:val="20"/>
                <w:szCs w:val="20"/>
              </w:rPr>
            </w:pPr>
            <w:r w:rsidRPr="00B74B84">
              <w:rPr>
                <w:rFonts w:ascii="Arial" w:hAnsi="Arial" w:cs="Arial"/>
                <w:sz w:val="20"/>
                <w:szCs w:val="20"/>
              </w:rPr>
              <w:t>Cabinet drawers that have been left open could be a trip hazard</w:t>
            </w:r>
          </w:p>
        </w:tc>
        <w:tc>
          <w:tcPr>
            <w:tcW w:w="2816" w:type="dxa"/>
            <w:tcBorders>
              <w:top w:val="single" w:sz="6" w:space="0" w:color="auto"/>
              <w:left w:val="single" w:sz="6" w:space="0" w:color="auto"/>
              <w:bottom w:val="single" w:sz="6" w:space="0" w:color="auto"/>
              <w:right w:val="single" w:sz="6" w:space="0" w:color="auto"/>
            </w:tcBorders>
          </w:tcPr>
          <w:p w14:paraId="14CBA13C" w14:textId="77777777" w:rsidR="00645042" w:rsidRPr="00631FBE" w:rsidRDefault="00645042" w:rsidP="00645042">
            <w:pPr>
              <w:numPr>
                <w:ilvl w:val="0"/>
                <w:numId w:val="5"/>
              </w:numPr>
              <w:spacing w:after="60"/>
              <w:ind w:left="357" w:hanging="357"/>
              <w:rPr>
                <w:rFonts w:ascii="Arial" w:hAnsi="Arial" w:cs="Arial"/>
                <w:sz w:val="20"/>
                <w:szCs w:val="20"/>
              </w:rPr>
            </w:pPr>
            <w:r w:rsidRPr="00631FBE">
              <w:rPr>
                <w:rFonts w:ascii="Arial" w:hAnsi="Arial" w:cs="Arial"/>
                <w:sz w:val="20"/>
                <w:szCs w:val="20"/>
              </w:rPr>
              <w:t xml:space="preserve">Filing cabinets should be loaded from the bottom up to maintain stability. </w:t>
            </w:r>
          </w:p>
          <w:p w14:paraId="62F5377D" w14:textId="77777777" w:rsidR="00645042" w:rsidRPr="00631FBE" w:rsidRDefault="00645042" w:rsidP="00645042">
            <w:pPr>
              <w:numPr>
                <w:ilvl w:val="0"/>
                <w:numId w:val="5"/>
              </w:numPr>
              <w:spacing w:after="60" w:line="240" w:lineRule="auto"/>
              <w:ind w:left="357" w:hanging="357"/>
              <w:rPr>
                <w:rFonts w:ascii="Arial" w:hAnsi="Arial" w:cs="Arial"/>
                <w:sz w:val="20"/>
                <w:szCs w:val="20"/>
              </w:rPr>
            </w:pPr>
            <w:r w:rsidRPr="00631FBE">
              <w:rPr>
                <w:rFonts w:ascii="Arial" w:hAnsi="Arial" w:cs="Arial"/>
                <w:sz w:val="20"/>
                <w:szCs w:val="20"/>
              </w:rPr>
              <w:t xml:space="preserve">Where filing cabinets are of the type that allows more than one drawer to be opened at a time, they must be labelled with a warning of a tipping risk. </w:t>
            </w:r>
          </w:p>
          <w:p w14:paraId="745E9531" w14:textId="77777777" w:rsidR="00645042" w:rsidRPr="00631FBE" w:rsidRDefault="00645042" w:rsidP="00645042">
            <w:pPr>
              <w:numPr>
                <w:ilvl w:val="0"/>
                <w:numId w:val="5"/>
              </w:numPr>
              <w:spacing w:after="120" w:line="240" w:lineRule="auto"/>
              <w:rPr>
                <w:rFonts w:ascii="Arial" w:hAnsi="Arial" w:cs="Arial"/>
                <w:sz w:val="20"/>
                <w:szCs w:val="20"/>
              </w:rPr>
            </w:pPr>
            <w:r w:rsidRPr="00631FBE">
              <w:rPr>
                <w:rFonts w:ascii="Arial" w:hAnsi="Arial" w:cs="Arial"/>
                <w:sz w:val="20"/>
                <w:szCs w:val="20"/>
              </w:rPr>
              <w:t>Drawers should be closed immediately after use.</w:t>
            </w:r>
          </w:p>
        </w:tc>
        <w:tc>
          <w:tcPr>
            <w:tcW w:w="709" w:type="dxa"/>
            <w:tcBorders>
              <w:top w:val="single" w:sz="6" w:space="0" w:color="auto"/>
              <w:left w:val="single" w:sz="6" w:space="0" w:color="auto"/>
              <w:bottom w:val="single" w:sz="6" w:space="0" w:color="auto"/>
              <w:right w:val="single" w:sz="6" w:space="0" w:color="auto"/>
            </w:tcBorders>
            <w:vAlign w:val="center"/>
          </w:tcPr>
          <w:p w14:paraId="6B8E7062" w14:textId="77777777" w:rsidR="00645042" w:rsidRPr="00FC50B9" w:rsidRDefault="00645042" w:rsidP="003F52B6">
            <w:pPr>
              <w:jc w:val="center"/>
              <w:rPr>
                <w:rFonts w:ascii="Arial" w:hAnsi="Arial" w:cs="Arial"/>
                <w:sz w:val="20"/>
                <w:szCs w:val="20"/>
              </w:rPr>
            </w:pPr>
            <w:r>
              <w:rPr>
                <w:rFonts w:ascii="Arial" w:hAnsi="Arial" w:cs="Arial"/>
                <w:sz w:val="20"/>
                <w:szCs w:val="20"/>
              </w:rPr>
              <w:t>Yes</w:t>
            </w:r>
          </w:p>
        </w:tc>
        <w:tc>
          <w:tcPr>
            <w:tcW w:w="2126" w:type="dxa"/>
            <w:tcBorders>
              <w:top w:val="single" w:sz="6" w:space="0" w:color="auto"/>
              <w:left w:val="single" w:sz="6" w:space="0" w:color="auto"/>
              <w:bottom w:val="single" w:sz="6" w:space="0" w:color="auto"/>
              <w:right w:val="single" w:sz="6" w:space="0" w:color="auto"/>
            </w:tcBorders>
          </w:tcPr>
          <w:p w14:paraId="527A5BE8" w14:textId="77777777" w:rsidR="00645042" w:rsidRDefault="00645042" w:rsidP="003F52B6">
            <w:pPr>
              <w:rPr>
                <w:rFonts w:ascii="Arial" w:hAnsi="Arial" w:cs="Arial"/>
                <w:sz w:val="20"/>
                <w:szCs w:val="20"/>
              </w:rPr>
            </w:pPr>
          </w:p>
          <w:p w14:paraId="3B24BA4F" w14:textId="77777777" w:rsidR="00645042" w:rsidRDefault="00645042" w:rsidP="003F52B6">
            <w:pPr>
              <w:rPr>
                <w:rFonts w:ascii="Arial" w:hAnsi="Arial" w:cs="Arial"/>
                <w:sz w:val="20"/>
                <w:szCs w:val="20"/>
              </w:rPr>
            </w:pPr>
            <w:r>
              <w:rPr>
                <w:rFonts w:ascii="Arial" w:hAnsi="Arial" w:cs="Arial"/>
                <w:sz w:val="20"/>
                <w:szCs w:val="20"/>
              </w:rPr>
              <w:t>Nil at present</w:t>
            </w:r>
          </w:p>
        </w:tc>
        <w:tc>
          <w:tcPr>
            <w:tcW w:w="1134" w:type="dxa"/>
            <w:tcBorders>
              <w:top w:val="single" w:sz="6" w:space="0" w:color="auto"/>
              <w:left w:val="single" w:sz="6" w:space="0" w:color="auto"/>
              <w:bottom w:val="single" w:sz="6" w:space="0" w:color="auto"/>
              <w:right w:val="single" w:sz="6" w:space="0" w:color="auto"/>
            </w:tcBorders>
          </w:tcPr>
          <w:p w14:paraId="0B0C392D" w14:textId="77777777" w:rsidR="00645042" w:rsidRDefault="00645042" w:rsidP="003F52B6">
            <w:pPr>
              <w:rPr>
                <w:rFonts w:ascii="Arial" w:hAnsi="Arial" w:cs="Arial"/>
                <w:sz w:val="20"/>
                <w:szCs w:val="20"/>
              </w:rPr>
            </w:pPr>
            <w:r>
              <w:rPr>
                <w:rFonts w:ascii="Arial" w:hAnsi="Arial" w:cs="Arial"/>
                <w:sz w:val="20"/>
                <w:szCs w:val="20"/>
              </w:rPr>
              <w:t>1</w:t>
            </w:r>
          </w:p>
        </w:tc>
        <w:tc>
          <w:tcPr>
            <w:tcW w:w="1134" w:type="dxa"/>
            <w:tcBorders>
              <w:top w:val="single" w:sz="6" w:space="0" w:color="auto"/>
              <w:left w:val="single" w:sz="6" w:space="0" w:color="auto"/>
              <w:bottom w:val="single" w:sz="6" w:space="0" w:color="auto"/>
              <w:right w:val="single" w:sz="6" w:space="0" w:color="auto"/>
            </w:tcBorders>
          </w:tcPr>
          <w:p w14:paraId="6EFA29F8" w14:textId="77777777" w:rsidR="00645042" w:rsidRDefault="00645042" w:rsidP="003F52B6">
            <w:pPr>
              <w:rPr>
                <w:rFonts w:ascii="Arial" w:hAnsi="Arial" w:cs="Arial"/>
                <w:sz w:val="20"/>
                <w:szCs w:val="20"/>
              </w:rPr>
            </w:pPr>
            <w:r>
              <w:rPr>
                <w:rFonts w:ascii="Arial" w:hAnsi="Arial" w:cs="Arial"/>
                <w:sz w:val="20"/>
                <w:szCs w:val="20"/>
              </w:rPr>
              <w:t>1</w:t>
            </w:r>
          </w:p>
        </w:tc>
        <w:tc>
          <w:tcPr>
            <w:tcW w:w="851" w:type="dxa"/>
            <w:tcBorders>
              <w:top w:val="single" w:sz="6" w:space="0" w:color="auto"/>
              <w:left w:val="single" w:sz="6" w:space="0" w:color="auto"/>
              <w:bottom w:val="single" w:sz="6" w:space="0" w:color="auto"/>
              <w:right w:val="single" w:sz="6" w:space="0" w:color="auto"/>
            </w:tcBorders>
          </w:tcPr>
          <w:p w14:paraId="0E28F8E5" w14:textId="77777777" w:rsidR="00645042" w:rsidRDefault="00645042" w:rsidP="003F52B6">
            <w:pPr>
              <w:rPr>
                <w:rFonts w:ascii="Arial" w:hAnsi="Arial" w:cs="Arial"/>
                <w:sz w:val="20"/>
                <w:szCs w:val="20"/>
              </w:rPr>
            </w:pPr>
            <w:r>
              <w:rPr>
                <w:rFonts w:ascii="Arial" w:hAnsi="Arial" w:cs="Arial"/>
                <w:sz w:val="20"/>
                <w:szCs w:val="20"/>
              </w:rPr>
              <w:t>3</w:t>
            </w:r>
          </w:p>
        </w:tc>
        <w:tc>
          <w:tcPr>
            <w:tcW w:w="780" w:type="dxa"/>
            <w:tcBorders>
              <w:top w:val="single" w:sz="6" w:space="0" w:color="auto"/>
              <w:left w:val="single" w:sz="6" w:space="0" w:color="auto"/>
              <w:bottom w:val="single" w:sz="6" w:space="0" w:color="auto"/>
              <w:right w:val="single" w:sz="6" w:space="0" w:color="auto"/>
            </w:tcBorders>
            <w:shd w:val="clear" w:color="auto" w:fill="92D050"/>
          </w:tcPr>
          <w:p w14:paraId="54E12EF3" w14:textId="77777777" w:rsidR="00645042" w:rsidRDefault="00645042" w:rsidP="003F52B6">
            <w:pPr>
              <w:rPr>
                <w:rFonts w:ascii="Arial" w:hAnsi="Arial" w:cs="Arial"/>
                <w:sz w:val="20"/>
                <w:szCs w:val="20"/>
              </w:rPr>
            </w:pPr>
            <w:r>
              <w:rPr>
                <w:rFonts w:ascii="Arial" w:hAnsi="Arial" w:cs="Arial"/>
                <w:sz w:val="20"/>
                <w:szCs w:val="20"/>
              </w:rPr>
              <w:t>Low</w:t>
            </w:r>
          </w:p>
        </w:tc>
      </w:tr>
    </w:tbl>
    <w:p w14:paraId="02703B76" w14:textId="77777777" w:rsidR="00F04FF8" w:rsidRPr="00645042" w:rsidRDefault="00F04FF8" w:rsidP="00645042">
      <w:pPr>
        <w:rPr>
          <w:rFonts w:cstheme="minorHAnsi"/>
          <w:sz w:val="24"/>
          <w:szCs w:val="24"/>
        </w:rPr>
      </w:pPr>
    </w:p>
    <w:sectPr w:rsidR="00F04FF8" w:rsidRPr="00645042" w:rsidSect="008322DF">
      <w:footerReference w:type="default" r:id="rId11"/>
      <w:headerReference w:type="first" r:id="rId12"/>
      <w:footerReference w:type="first" r:id="rId13"/>
      <w:pgSz w:w="16838" w:h="11906" w:orient="landscape"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ED034" w14:textId="77777777" w:rsidR="00B96282" w:rsidRDefault="00B96282" w:rsidP="00F04FF8">
      <w:pPr>
        <w:spacing w:after="0" w:line="240" w:lineRule="auto"/>
      </w:pPr>
      <w:r>
        <w:separator/>
      </w:r>
    </w:p>
  </w:endnote>
  <w:endnote w:type="continuationSeparator" w:id="0">
    <w:p w14:paraId="4361963F" w14:textId="77777777" w:rsidR="00B96282" w:rsidRDefault="00B96282" w:rsidP="00F0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SansM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F92DB" w14:textId="77777777" w:rsidR="00C977DF" w:rsidRPr="00C977DF" w:rsidRDefault="00C977DF">
    <w:pPr>
      <w:pStyle w:val="Footer"/>
      <w:jc w:val="center"/>
      <w:rPr>
        <w:b/>
        <w:sz w:val="24"/>
        <w:szCs w:val="24"/>
      </w:rPr>
    </w:pPr>
    <w:r w:rsidRPr="00C977DF">
      <w:rPr>
        <w:b/>
        <w:sz w:val="24"/>
        <w:szCs w:val="24"/>
      </w:rPr>
      <w:t xml:space="preserve">Page </w:t>
    </w:r>
    <w:r w:rsidRPr="00C977DF">
      <w:rPr>
        <w:b/>
        <w:sz w:val="24"/>
        <w:szCs w:val="24"/>
      </w:rPr>
      <w:fldChar w:fldCharType="begin"/>
    </w:r>
    <w:r w:rsidRPr="00C977DF">
      <w:rPr>
        <w:b/>
        <w:sz w:val="24"/>
        <w:szCs w:val="24"/>
      </w:rPr>
      <w:instrText xml:space="preserve"> PAGE  \* Arabic  \* MERGEFORMAT </w:instrText>
    </w:r>
    <w:r w:rsidRPr="00C977DF">
      <w:rPr>
        <w:b/>
        <w:sz w:val="24"/>
        <w:szCs w:val="24"/>
      </w:rPr>
      <w:fldChar w:fldCharType="separate"/>
    </w:r>
    <w:r>
      <w:rPr>
        <w:b/>
        <w:noProof/>
        <w:sz w:val="24"/>
        <w:szCs w:val="24"/>
      </w:rPr>
      <w:t>2</w:t>
    </w:r>
    <w:r w:rsidRPr="00C977DF">
      <w:rPr>
        <w:b/>
        <w:sz w:val="24"/>
        <w:szCs w:val="24"/>
      </w:rPr>
      <w:fldChar w:fldCharType="end"/>
    </w:r>
    <w:r w:rsidRPr="00C977DF">
      <w:rPr>
        <w:b/>
        <w:sz w:val="24"/>
        <w:szCs w:val="24"/>
      </w:rPr>
      <w:t xml:space="preserve"> of </w:t>
    </w:r>
    <w:r w:rsidRPr="00C977DF">
      <w:rPr>
        <w:b/>
        <w:sz w:val="24"/>
        <w:szCs w:val="24"/>
      </w:rPr>
      <w:fldChar w:fldCharType="begin"/>
    </w:r>
    <w:r w:rsidRPr="00C977DF">
      <w:rPr>
        <w:b/>
        <w:sz w:val="24"/>
        <w:szCs w:val="24"/>
      </w:rPr>
      <w:instrText xml:space="preserve"> NUMPAGES  \* Arabic  \* MERGEFORMAT </w:instrText>
    </w:r>
    <w:r w:rsidRPr="00C977DF">
      <w:rPr>
        <w:b/>
        <w:sz w:val="24"/>
        <w:szCs w:val="24"/>
      </w:rPr>
      <w:fldChar w:fldCharType="separate"/>
    </w:r>
    <w:r>
      <w:rPr>
        <w:b/>
        <w:noProof/>
        <w:sz w:val="24"/>
        <w:szCs w:val="24"/>
      </w:rPr>
      <w:t>7</w:t>
    </w:r>
    <w:r w:rsidRPr="00C977DF">
      <w:rPr>
        <w:b/>
        <w:sz w:val="24"/>
        <w:szCs w:val="24"/>
      </w:rPr>
      <w:fldChar w:fldCharType="end"/>
    </w:r>
  </w:p>
  <w:p w14:paraId="35018824" w14:textId="77777777" w:rsidR="00C977DF" w:rsidRDefault="00C97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50522" w14:textId="7452A764" w:rsidR="008267B6" w:rsidRPr="009110AD" w:rsidRDefault="009110AD" w:rsidP="009110AD">
    <w:pPr>
      <w:pStyle w:val="Footer"/>
      <w:rPr>
        <w:b/>
        <w:sz w:val="24"/>
        <w:szCs w:val="24"/>
      </w:rPr>
    </w:pPr>
    <w:r>
      <w:tab/>
      <w:t xml:space="preserve">                                </w:t>
    </w:r>
    <w:r w:rsidR="00C977DF">
      <w:t xml:space="preserve">                         </w:t>
    </w:r>
    <w:r>
      <w:t xml:space="preserve">       </w:t>
    </w:r>
    <w:r w:rsidR="00C977DF">
      <w:rPr>
        <w:b/>
        <w:sz w:val="24"/>
        <w:szCs w:val="24"/>
      </w:rPr>
      <w:t xml:space="preserve">Page 1 of </w:t>
    </w:r>
    <w:r w:rsidR="008267B6">
      <w:rPr>
        <w:b/>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4F7DC" w14:textId="77777777" w:rsidR="00B96282" w:rsidRDefault="00B96282" w:rsidP="00F04FF8">
      <w:pPr>
        <w:spacing w:after="0" w:line="240" w:lineRule="auto"/>
      </w:pPr>
      <w:r>
        <w:separator/>
      </w:r>
    </w:p>
  </w:footnote>
  <w:footnote w:type="continuationSeparator" w:id="0">
    <w:p w14:paraId="22CE1426" w14:textId="77777777" w:rsidR="00B96282" w:rsidRDefault="00B96282" w:rsidP="00F04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71FF" w14:textId="77777777" w:rsidR="00F04FF8" w:rsidRDefault="00F04FF8">
    <w:pPr>
      <w:pStyle w:val="Header"/>
    </w:pPr>
  </w:p>
  <w:p w14:paraId="37F23C1F" w14:textId="77777777" w:rsidR="00F04FF8" w:rsidRDefault="00F04FF8">
    <w:pPr>
      <w:pStyle w:val="Header"/>
    </w:pPr>
  </w:p>
  <w:p w14:paraId="62F94E19" w14:textId="4153C84F" w:rsidR="009110AD" w:rsidRPr="00C236A0" w:rsidRDefault="009110AD" w:rsidP="009110AD">
    <w:pPr>
      <w:pStyle w:val="Header"/>
      <w:pBdr>
        <w:top w:val="single" w:sz="4" w:space="1" w:color="auto"/>
        <w:left w:val="single" w:sz="4" w:space="4" w:color="auto"/>
        <w:bottom w:val="single" w:sz="4" w:space="0" w:color="auto"/>
        <w:right w:val="single" w:sz="4" w:space="2" w:color="auto"/>
      </w:pBdr>
      <w:tabs>
        <w:tab w:val="left" w:pos="8100"/>
        <w:tab w:val="right" w:pos="9900"/>
      </w:tabs>
      <w:rPr>
        <w:b/>
      </w:rPr>
    </w:pPr>
    <w:r w:rsidRPr="008470B9">
      <w:rPr>
        <w:b/>
        <w:sz w:val="32"/>
        <w:szCs w:val="32"/>
      </w:rPr>
      <w:t>Rainbows GB</w:t>
    </w:r>
    <w:r>
      <w:tab/>
    </w:r>
    <w:r>
      <w:tab/>
      <w:t xml:space="preserve">                                                                                                              </w:t>
    </w:r>
    <w:r>
      <w:rPr>
        <w:b/>
      </w:rPr>
      <w:t xml:space="preserve">Policy No </w:t>
    </w:r>
    <w:r w:rsidR="006909C6">
      <w:rPr>
        <w:b/>
      </w:rPr>
      <w:t>14</w:t>
    </w:r>
  </w:p>
  <w:p w14:paraId="1135F0F3" w14:textId="77777777" w:rsidR="009110AD" w:rsidRPr="0082529E" w:rsidRDefault="009110AD" w:rsidP="009110AD">
    <w:pPr>
      <w:pStyle w:val="Header"/>
      <w:pBdr>
        <w:top w:val="single" w:sz="4" w:space="1" w:color="auto"/>
        <w:left w:val="single" w:sz="4" w:space="4" w:color="auto"/>
        <w:bottom w:val="single" w:sz="4" w:space="0" w:color="auto"/>
        <w:right w:val="single" w:sz="4" w:space="2" w:color="auto"/>
      </w:pBdr>
      <w:tabs>
        <w:tab w:val="center" w:pos="5040"/>
        <w:tab w:val="right" w:pos="9720"/>
      </w:tabs>
      <w:jc w:val="center"/>
      <w:rPr>
        <w:b/>
        <w:sz w:val="32"/>
        <w:szCs w:val="32"/>
        <w:u w:val="single"/>
      </w:rPr>
    </w:pPr>
    <w:r>
      <w:rPr>
        <w:b/>
        <w:sz w:val="32"/>
        <w:szCs w:val="32"/>
        <w:u w:val="single"/>
      </w:rPr>
      <w:t>Manual Handling Policy</w:t>
    </w:r>
  </w:p>
  <w:p w14:paraId="5D6941EA" w14:textId="77777777" w:rsidR="009110AD" w:rsidRPr="00C236A0" w:rsidRDefault="009110AD" w:rsidP="009110AD">
    <w:pPr>
      <w:pStyle w:val="Header"/>
      <w:pBdr>
        <w:top w:val="single" w:sz="4" w:space="1" w:color="auto"/>
        <w:left w:val="single" w:sz="4" w:space="4" w:color="auto"/>
        <w:bottom w:val="single" w:sz="4" w:space="0" w:color="auto"/>
        <w:right w:val="single" w:sz="4" w:space="2" w:color="auto"/>
      </w:pBdr>
      <w:tabs>
        <w:tab w:val="left" w:pos="-2520"/>
        <w:tab w:val="left" w:pos="8100"/>
        <w:tab w:val="right" w:pos="9900"/>
      </w:tabs>
      <w:jc w:val="center"/>
      <w:rPr>
        <w:b/>
      </w:rPr>
    </w:pPr>
    <w:r>
      <w:tab/>
    </w:r>
    <w:r>
      <w:tab/>
    </w:r>
    <w:r>
      <w:tab/>
    </w:r>
    <w:r>
      <w:tab/>
    </w:r>
    <w:r>
      <w:tab/>
    </w:r>
    <w:r>
      <w:tab/>
    </w:r>
    <w:r>
      <w:tab/>
    </w:r>
    <w:r>
      <w:tab/>
    </w:r>
    <w:r>
      <w:tab/>
    </w:r>
    <w:r w:rsidRPr="00C236A0">
      <w:rPr>
        <w:b/>
      </w:rPr>
      <w:t>Issue No 001</w:t>
    </w:r>
  </w:p>
  <w:p w14:paraId="2A128B38" w14:textId="77777777" w:rsidR="00F04FF8" w:rsidRPr="00C977DF" w:rsidRDefault="009110AD" w:rsidP="00C977DF">
    <w:pPr>
      <w:pStyle w:val="Header"/>
      <w:pBdr>
        <w:top w:val="single" w:sz="4" w:space="1" w:color="auto"/>
        <w:left w:val="single" w:sz="4" w:space="4" w:color="auto"/>
        <w:bottom w:val="single" w:sz="4" w:space="0" w:color="auto"/>
        <w:right w:val="single" w:sz="4" w:space="2" w:color="auto"/>
      </w:pBdr>
      <w:tabs>
        <w:tab w:val="left" w:pos="-2520"/>
        <w:tab w:val="left" w:pos="7740"/>
        <w:tab w:val="right" w:pos="9900"/>
      </w:tabs>
      <w:jc w:val="right"/>
      <w:rPr>
        <w:b/>
      </w:rPr>
    </w:pPr>
    <w:r>
      <w:rPr>
        <w:b/>
      </w:rPr>
      <w:tab/>
    </w:r>
    <w:r w:rsidRPr="00C236A0">
      <w:rPr>
        <w:b/>
      </w:rPr>
      <w:t xml:space="preserve">Date </w:t>
    </w:r>
    <w:r>
      <w:rPr>
        <w:b/>
      </w:rPr>
      <w:t>February 2020</w:t>
    </w:r>
  </w:p>
  <w:p w14:paraId="2473BBB0" w14:textId="77777777" w:rsidR="00F04FF8" w:rsidRDefault="00F04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554"/>
    <w:multiLevelType w:val="hybridMultilevel"/>
    <w:tmpl w:val="10D40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530A3F"/>
    <w:multiLevelType w:val="multilevel"/>
    <w:tmpl w:val="76DC33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20C6F89"/>
    <w:multiLevelType w:val="multilevel"/>
    <w:tmpl w:val="65A49C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2423BDE"/>
    <w:multiLevelType w:val="hybridMultilevel"/>
    <w:tmpl w:val="F08CE882"/>
    <w:lvl w:ilvl="0" w:tplc="08090005">
      <w:start w:val="1"/>
      <w:numFmt w:val="bullet"/>
      <w:lvlText w:val=""/>
      <w:lvlJc w:val="left"/>
      <w:pPr>
        <w:ind w:left="405" w:hanging="360"/>
      </w:pPr>
      <w:rPr>
        <w:rFonts w:ascii="Wingdings" w:hAnsi="Wingding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3B5B527D"/>
    <w:multiLevelType w:val="hybridMultilevel"/>
    <w:tmpl w:val="A836C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D72032"/>
    <w:multiLevelType w:val="multilevel"/>
    <w:tmpl w:val="9E78ED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1363EAB"/>
    <w:multiLevelType w:val="hybridMultilevel"/>
    <w:tmpl w:val="E32CC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9073D4"/>
    <w:multiLevelType w:val="hybridMultilevel"/>
    <w:tmpl w:val="AA24C980"/>
    <w:lvl w:ilvl="0" w:tplc="BB9A9B4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7"/>
  </w:num>
  <w:num w:numId="2">
    <w:abstractNumId w:val="3"/>
  </w:num>
  <w:num w:numId="3">
    <w:abstractNumId w:val="1"/>
  </w:num>
  <w:num w:numId="4">
    <w:abstractNumId w:val="5"/>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5CD"/>
    <w:rsid w:val="001B0B10"/>
    <w:rsid w:val="001D1302"/>
    <w:rsid w:val="00645042"/>
    <w:rsid w:val="006909C6"/>
    <w:rsid w:val="007E4150"/>
    <w:rsid w:val="008267B6"/>
    <w:rsid w:val="008322DF"/>
    <w:rsid w:val="00882E2B"/>
    <w:rsid w:val="00887680"/>
    <w:rsid w:val="009110AD"/>
    <w:rsid w:val="0096607E"/>
    <w:rsid w:val="00AC65CD"/>
    <w:rsid w:val="00B96282"/>
    <w:rsid w:val="00C977DF"/>
    <w:rsid w:val="00F0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2AEBF"/>
  <w15:chartTrackingRefBased/>
  <w15:docId w15:val="{EDFAF38F-B7CF-4B5E-838B-73029D15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302"/>
    <w:pPr>
      <w:spacing w:after="0" w:line="240" w:lineRule="auto"/>
    </w:pPr>
  </w:style>
  <w:style w:type="paragraph" w:styleId="Header">
    <w:name w:val="header"/>
    <w:basedOn w:val="Normal"/>
    <w:link w:val="HeaderChar"/>
    <w:unhideWhenUsed/>
    <w:rsid w:val="00F04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FF8"/>
  </w:style>
  <w:style w:type="paragraph" w:styleId="Footer">
    <w:name w:val="footer"/>
    <w:basedOn w:val="Normal"/>
    <w:link w:val="FooterChar"/>
    <w:uiPriority w:val="99"/>
    <w:unhideWhenUsed/>
    <w:rsid w:val="00F04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FF8"/>
  </w:style>
  <w:style w:type="character" w:customStyle="1" w:styleId="body2-c-c11">
    <w:name w:val="body2-c-c11"/>
    <w:basedOn w:val="DefaultParagraphFont"/>
    <w:uiPriority w:val="99"/>
    <w:rsid w:val="00645042"/>
    <w:rPr>
      <w:rFonts w:ascii="Tahoma" w:hAnsi="Tahoma" w:cs="Tahoma"/>
      <w:color w:val="231F20"/>
      <w:sz w:val="20"/>
      <w:szCs w:val="20"/>
    </w:rPr>
  </w:style>
  <w:style w:type="character" w:customStyle="1" w:styleId="normal-c-c41">
    <w:name w:val="normal-c-c41"/>
    <w:basedOn w:val="DefaultParagraphFont"/>
    <w:uiPriority w:val="99"/>
    <w:rsid w:val="00645042"/>
    <w:rPr>
      <w:rFonts w:ascii="Tahoma" w:hAnsi="Tahoma" w:cs="Tahoma"/>
      <w:sz w:val="20"/>
      <w:szCs w:val="20"/>
    </w:rPr>
  </w:style>
  <w:style w:type="paragraph" w:customStyle="1" w:styleId="Default">
    <w:name w:val="Default"/>
    <w:uiPriority w:val="99"/>
    <w:rsid w:val="0064504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3-p">
    <w:name w:val="normal3-p"/>
    <w:basedOn w:val="Normal"/>
    <w:uiPriority w:val="99"/>
    <w:rsid w:val="00645042"/>
    <w:pPr>
      <w:spacing w:after="0" w:line="240" w:lineRule="auto"/>
      <w:ind w:right="4350"/>
    </w:pPr>
    <w:rPr>
      <w:rFonts w:ascii="Times New Roman" w:eastAsia="Times New Roman" w:hAnsi="Times New Roman" w:cs="Times New Roman"/>
      <w:sz w:val="24"/>
      <w:szCs w:val="24"/>
      <w:lang w:eastAsia="en-GB"/>
    </w:rPr>
  </w:style>
  <w:style w:type="character" w:customStyle="1" w:styleId="placeholder-c-c01">
    <w:name w:val="placeholder-c-c01"/>
    <w:basedOn w:val="DefaultParagraphFont"/>
    <w:uiPriority w:val="99"/>
    <w:rsid w:val="00645042"/>
    <w:rPr>
      <w:rFonts w:ascii="Tahoma" w:hAnsi="Tahoma" w:cs="Tahoma"/>
      <w:b/>
      <w:bCs/>
      <w:sz w:val="20"/>
      <w:szCs w:val="20"/>
    </w:rPr>
  </w:style>
  <w:style w:type="character" w:customStyle="1" w:styleId="placeholder-c1">
    <w:name w:val="placeholder-c1"/>
    <w:basedOn w:val="DefaultParagraphFont"/>
    <w:uiPriority w:val="99"/>
    <w:rsid w:val="00645042"/>
    <w:rPr>
      <w:rFonts w:ascii="Tahoma" w:hAnsi="Tahoma" w:cs="Tahoma"/>
      <w:sz w:val="20"/>
      <w:szCs w:val="20"/>
    </w:rPr>
  </w:style>
  <w:style w:type="paragraph" w:styleId="ListParagraph">
    <w:name w:val="List Paragraph"/>
    <w:basedOn w:val="Normal"/>
    <w:uiPriority w:val="34"/>
    <w:qFormat/>
    <w:rsid w:val="00645042"/>
    <w:pPr>
      <w:spacing w:after="0" w:line="240" w:lineRule="auto"/>
      <w:ind w:left="720"/>
      <w:contextualSpacing/>
    </w:pPr>
    <w:rPr>
      <w:rFonts w:ascii="Times New Roman" w:eastAsia="Times New Roman" w:hAnsi="Times New Roman" w:cs="Times New Roman"/>
      <w:sz w:val="24"/>
      <w:szCs w:val="24"/>
    </w:rPr>
  </w:style>
  <w:style w:type="character" w:styleId="PageNumber">
    <w:name w:val="page number"/>
    <w:basedOn w:val="DefaultParagraphFont"/>
    <w:rsid w:val="0091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82605">
      <w:bodyDiv w:val="1"/>
      <w:marLeft w:val="0"/>
      <w:marRight w:val="0"/>
      <w:marTop w:val="0"/>
      <w:marBottom w:val="0"/>
      <w:divBdr>
        <w:top w:val="none" w:sz="0" w:space="0" w:color="auto"/>
        <w:left w:val="none" w:sz="0" w:space="0" w:color="auto"/>
        <w:bottom w:val="none" w:sz="0" w:space="0" w:color="auto"/>
        <w:right w:val="none" w:sz="0" w:space="0" w:color="auto"/>
      </w:divBdr>
      <w:divsChild>
        <w:div w:id="516702244">
          <w:marLeft w:val="0"/>
          <w:marRight w:val="0"/>
          <w:marTop w:val="0"/>
          <w:marBottom w:val="0"/>
          <w:divBdr>
            <w:top w:val="none" w:sz="0" w:space="0" w:color="auto"/>
            <w:left w:val="none" w:sz="0" w:space="0" w:color="auto"/>
            <w:bottom w:val="none" w:sz="0" w:space="0" w:color="auto"/>
            <w:right w:val="none" w:sz="0" w:space="0" w:color="auto"/>
          </w:divBdr>
          <w:divsChild>
            <w:div w:id="895169550">
              <w:marLeft w:val="0"/>
              <w:marRight w:val="0"/>
              <w:marTop w:val="0"/>
              <w:marBottom w:val="0"/>
              <w:divBdr>
                <w:top w:val="none" w:sz="0" w:space="0" w:color="auto"/>
                <w:left w:val="none" w:sz="0" w:space="0" w:color="auto"/>
                <w:bottom w:val="none" w:sz="0" w:space="0" w:color="auto"/>
                <w:right w:val="none" w:sz="0" w:space="0" w:color="auto"/>
              </w:divBdr>
              <w:divsChild>
                <w:div w:id="940917245">
                  <w:marLeft w:val="0"/>
                  <w:marRight w:val="0"/>
                  <w:marTop w:val="0"/>
                  <w:marBottom w:val="0"/>
                  <w:divBdr>
                    <w:top w:val="none" w:sz="0" w:space="0" w:color="auto"/>
                    <w:left w:val="none" w:sz="0" w:space="0" w:color="auto"/>
                    <w:bottom w:val="none" w:sz="0" w:space="0" w:color="auto"/>
                    <w:right w:val="none" w:sz="0" w:space="0" w:color="auto"/>
                  </w:divBdr>
                  <w:divsChild>
                    <w:div w:id="2086684478">
                      <w:marLeft w:val="0"/>
                      <w:marRight w:val="0"/>
                      <w:marTop w:val="0"/>
                      <w:marBottom w:val="0"/>
                      <w:divBdr>
                        <w:top w:val="none" w:sz="0" w:space="0" w:color="auto"/>
                        <w:left w:val="none" w:sz="0" w:space="0" w:color="auto"/>
                        <w:bottom w:val="none" w:sz="0" w:space="0" w:color="auto"/>
                        <w:right w:val="none" w:sz="0" w:space="0" w:color="auto"/>
                      </w:divBdr>
                      <w:divsChild>
                        <w:div w:id="1757701514">
                          <w:marLeft w:val="0"/>
                          <w:marRight w:val="0"/>
                          <w:marTop w:val="0"/>
                          <w:marBottom w:val="0"/>
                          <w:divBdr>
                            <w:top w:val="none" w:sz="0" w:space="0" w:color="auto"/>
                            <w:left w:val="none" w:sz="0" w:space="0" w:color="auto"/>
                            <w:bottom w:val="none" w:sz="0" w:space="0" w:color="auto"/>
                            <w:right w:val="none" w:sz="0" w:space="0" w:color="auto"/>
                          </w:divBdr>
                          <w:divsChild>
                            <w:div w:id="139152623">
                              <w:marLeft w:val="0"/>
                              <w:marRight w:val="0"/>
                              <w:marTop w:val="0"/>
                              <w:marBottom w:val="300"/>
                              <w:divBdr>
                                <w:top w:val="none" w:sz="0" w:space="0" w:color="auto"/>
                                <w:left w:val="none" w:sz="0" w:space="0" w:color="auto"/>
                                <w:bottom w:val="none" w:sz="0" w:space="0" w:color="auto"/>
                                <w:right w:val="none" w:sz="0" w:space="0" w:color="auto"/>
                              </w:divBdr>
                              <w:divsChild>
                                <w:div w:id="1096826437">
                                  <w:marLeft w:val="0"/>
                                  <w:marRight w:val="0"/>
                                  <w:marTop w:val="0"/>
                                  <w:marBottom w:val="0"/>
                                  <w:divBdr>
                                    <w:top w:val="none" w:sz="0" w:space="0" w:color="auto"/>
                                    <w:left w:val="none" w:sz="0" w:space="0" w:color="auto"/>
                                    <w:bottom w:val="none" w:sz="0" w:space="0" w:color="auto"/>
                                    <w:right w:val="none" w:sz="0" w:space="0" w:color="auto"/>
                                  </w:divBdr>
                                </w:div>
                              </w:divsChild>
                            </w:div>
                            <w:div w:id="243808299">
                              <w:marLeft w:val="0"/>
                              <w:marRight w:val="0"/>
                              <w:marTop w:val="0"/>
                              <w:marBottom w:val="0"/>
                              <w:divBdr>
                                <w:top w:val="none" w:sz="0" w:space="0" w:color="auto"/>
                                <w:left w:val="none" w:sz="0" w:space="0" w:color="auto"/>
                                <w:bottom w:val="none" w:sz="0" w:space="0" w:color="auto"/>
                                <w:right w:val="none" w:sz="0" w:space="0" w:color="auto"/>
                              </w:divBdr>
                              <w:divsChild>
                                <w:div w:id="1716781964">
                                  <w:marLeft w:val="0"/>
                                  <w:marRight w:val="0"/>
                                  <w:marTop w:val="0"/>
                                  <w:marBottom w:val="0"/>
                                  <w:divBdr>
                                    <w:top w:val="none" w:sz="0" w:space="0" w:color="auto"/>
                                    <w:left w:val="none" w:sz="0" w:space="0" w:color="auto"/>
                                    <w:bottom w:val="none" w:sz="0" w:space="0" w:color="auto"/>
                                    <w:right w:val="none" w:sz="0" w:space="0" w:color="auto"/>
                                  </w:divBdr>
                                  <w:divsChild>
                                    <w:div w:id="5006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7026">
                  <w:marLeft w:val="0"/>
                  <w:marRight w:val="0"/>
                  <w:marTop w:val="0"/>
                  <w:marBottom w:val="0"/>
                  <w:divBdr>
                    <w:top w:val="none" w:sz="0" w:space="0" w:color="auto"/>
                    <w:left w:val="none" w:sz="0" w:space="0" w:color="auto"/>
                    <w:bottom w:val="none" w:sz="0" w:space="0" w:color="auto"/>
                    <w:right w:val="none" w:sz="0" w:space="0" w:color="auto"/>
                  </w:divBdr>
                  <w:divsChild>
                    <w:div w:id="1046904230">
                      <w:marLeft w:val="0"/>
                      <w:marRight w:val="0"/>
                      <w:marTop w:val="0"/>
                      <w:marBottom w:val="0"/>
                      <w:divBdr>
                        <w:top w:val="none" w:sz="0" w:space="0" w:color="auto"/>
                        <w:left w:val="none" w:sz="0" w:space="0" w:color="auto"/>
                        <w:bottom w:val="none" w:sz="0" w:space="0" w:color="auto"/>
                        <w:right w:val="none" w:sz="0" w:space="0" w:color="auto"/>
                      </w:divBdr>
                      <w:divsChild>
                        <w:div w:id="2132429561">
                          <w:marLeft w:val="0"/>
                          <w:marRight w:val="0"/>
                          <w:marTop w:val="0"/>
                          <w:marBottom w:val="0"/>
                          <w:divBdr>
                            <w:top w:val="none" w:sz="0" w:space="0" w:color="auto"/>
                            <w:left w:val="none" w:sz="0" w:space="0" w:color="auto"/>
                            <w:bottom w:val="none" w:sz="0" w:space="0" w:color="auto"/>
                            <w:right w:val="none" w:sz="0" w:space="0" w:color="auto"/>
                          </w:divBdr>
                          <w:divsChild>
                            <w:div w:id="314073932">
                              <w:marLeft w:val="0"/>
                              <w:marRight w:val="0"/>
                              <w:marTop w:val="0"/>
                              <w:marBottom w:val="0"/>
                              <w:divBdr>
                                <w:top w:val="none" w:sz="0" w:space="0" w:color="auto"/>
                                <w:left w:val="none" w:sz="0" w:space="0" w:color="auto"/>
                                <w:bottom w:val="none" w:sz="0" w:space="0" w:color="auto"/>
                                <w:right w:val="none" w:sz="0" w:space="0" w:color="auto"/>
                              </w:divBdr>
                              <w:divsChild>
                                <w:div w:id="3389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872908">
          <w:marLeft w:val="0"/>
          <w:marRight w:val="0"/>
          <w:marTop w:val="0"/>
          <w:marBottom w:val="0"/>
          <w:divBdr>
            <w:top w:val="none" w:sz="0" w:space="0" w:color="auto"/>
            <w:left w:val="none" w:sz="0" w:space="0" w:color="auto"/>
            <w:bottom w:val="none" w:sz="0" w:space="0" w:color="auto"/>
            <w:right w:val="none" w:sz="0" w:space="0" w:color="auto"/>
          </w:divBdr>
          <w:divsChild>
            <w:div w:id="1801923739">
              <w:marLeft w:val="0"/>
              <w:marRight w:val="0"/>
              <w:marTop w:val="0"/>
              <w:marBottom w:val="0"/>
              <w:divBdr>
                <w:top w:val="none" w:sz="0" w:space="0" w:color="auto"/>
                <w:left w:val="none" w:sz="0" w:space="0" w:color="auto"/>
                <w:bottom w:val="none" w:sz="0" w:space="0" w:color="auto"/>
                <w:right w:val="none" w:sz="0" w:space="0" w:color="auto"/>
              </w:divBdr>
              <w:divsChild>
                <w:div w:id="1806660312">
                  <w:marLeft w:val="0"/>
                  <w:marRight w:val="0"/>
                  <w:marTop w:val="0"/>
                  <w:marBottom w:val="0"/>
                  <w:divBdr>
                    <w:top w:val="none" w:sz="0" w:space="0" w:color="auto"/>
                    <w:left w:val="none" w:sz="0" w:space="0" w:color="auto"/>
                    <w:bottom w:val="none" w:sz="0" w:space="0" w:color="auto"/>
                    <w:right w:val="none" w:sz="0" w:space="0" w:color="auto"/>
                  </w:divBdr>
                  <w:divsChild>
                    <w:div w:id="205487829">
                      <w:marLeft w:val="0"/>
                      <w:marRight w:val="0"/>
                      <w:marTop w:val="0"/>
                      <w:marBottom w:val="0"/>
                      <w:divBdr>
                        <w:top w:val="none" w:sz="0" w:space="0" w:color="auto"/>
                        <w:left w:val="none" w:sz="0" w:space="0" w:color="auto"/>
                        <w:bottom w:val="none" w:sz="0" w:space="0" w:color="auto"/>
                        <w:right w:val="none" w:sz="0" w:space="0" w:color="auto"/>
                      </w:divBdr>
                      <w:divsChild>
                        <w:div w:id="496582464">
                          <w:marLeft w:val="0"/>
                          <w:marRight w:val="0"/>
                          <w:marTop w:val="0"/>
                          <w:marBottom w:val="0"/>
                          <w:divBdr>
                            <w:top w:val="none" w:sz="0" w:space="0" w:color="auto"/>
                            <w:left w:val="none" w:sz="0" w:space="0" w:color="auto"/>
                            <w:bottom w:val="none" w:sz="0" w:space="0" w:color="auto"/>
                            <w:right w:val="none" w:sz="0" w:space="0" w:color="auto"/>
                          </w:divBdr>
                          <w:divsChild>
                            <w:div w:id="366028550">
                              <w:marLeft w:val="0"/>
                              <w:marRight w:val="0"/>
                              <w:marTop w:val="0"/>
                              <w:marBottom w:val="0"/>
                              <w:divBdr>
                                <w:top w:val="none" w:sz="0" w:space="0" w:color="auto"/>
                                <w:left w:val="none" w:sz="0" w:space="0" w:color="auto"/>
                                <w:bottom w:val="none" w:sz="0" w:space="0" w:color="auto"/>
                                <w:right w:val="none" w:sz="0" w:space="0" w:color="auto"/>
                              </w:divBdr>
                              <w:divsChild>
                                <w:div w:id="1443450616">
                                  <w:marLeft w:val="0"/>
                                  <w:marRight w:val="0"/>
                                  <w:marTop w:val="0"/>
                                  <w:marBottom w:val="0"/>
                                  <w:divBdr>
                                    <w:top w:val="none" w:sz="0" w:space="0" w:color="auto"/>
                                    <w:left w:val="none" w:sz="0" w:space="0" w:color="auto"/>
                                    <w:bottom w:val="none" w:sz="0" w:space="0" w:color="auto"/>
                                    <w:right w:val="none" w:sz="0" w:space="0" w:color="auto"/>
                                  </w:divBdr>
                                  <w:divsChild>
                                    <w:div w:id="13282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21832">
          <w:marLeft w:val="0"/>
          <w:marRight w:val="0"/>
          <w:marTop w:val="0"/>
          <w:marBottom w:val="0"/>
          <w:divBdr>
            <w:top w:val="none" w:sz="0" w:space="0" w:color="auto"/>
            <w:left w:val="none" w:sz="0" w:space="0" w:color="auto"/>
            <w:bottom w:val="none" w:sz="0" w:space="0" w:color="auto"/>
            <w:right w:val="none" w:sz="0" w:space="0" w:color="auto"/>
          </w:divBdr>
          <w:divsChild>
            <w:div w:id="1097822338">
              <w:marLeft w:val="0"/>
              <w:marRight w:val="0"/>
              <w:marTop w:val="0"/>
              <w:marBottom w:val="0"/>
              <w:divBdr>
                <w:top w:val="none" w:sz="0" w:space="0" w:color="auto"/>
                <w:left w:val="none" w:sz="0" w:space="0" w:color="auto"/>
                <w:bottom w:val="none" w:sz="0" w:space="0" w:color="auto"/>
                <w:right w:val="none" w:sz="0" w:space="0" w:color="auto"/>
              </w:divBdr>
              <w:divsChild>
                <w:div w:id="797531291">
                  <w:marLeft w:val="0"/>
                  <w:marRight w:val="0"/>
                  <w:marTop w:val="0"/>
                  <w:marBottom w:val="0"/>
                  <w:divBdr>
                    <w:top w:val="none" w:sz="0" w:space="0" w:color="auto"/>
                    <w:left w:val="none" w:sz="0" w:space="0" w:color="auto"/>
                    <w:bottom w:val="none" w:sz="0" w:space="0" w:color="auto"/>
                    <w:right w:val="none" w:sz="0" w:space="0" w:color="auto"/>
                  </w:divBdr>
                  <w:divsChild>
                    <w:div w:id="1209220155">
                      <w:marLeft w:val="0"/>
                      <w:marRight w:val="0"/>
                      <w:marTop w:val="0"/>
                      <w:marBottom w:val="0"/>
                      <w:divBdr>
                        <w:top w:val="none" w:sz="0" w:space="0" w:color="auto"/>
                        <w:left w:val="none" w:sz="0" w:space="0" w:color="auto"/>
                        <w:bottom w:val="none" w:sz="0" w:space="0" w:color="auto"/>
                        <w:right w:val="none" w:sz="0" w:space="0" w:color="auto"/>
                      </w:divBdr>
                      <w:divsChild>
                        <w:div w:id="1504708797">
                          <w:marLeft w:val="0"/>
                          <w:marRight w:val="0"/>
                          <w:marTop w:val="0"/>
                          <w:marBottom w:val="0"/>
                          <w:divBdr>
                            <w:top w:val="none" w:sz="0" w:space="0" w:color="auto"/>
                            <w:left w:val="none" w:sz="0" w:space="0" w:color="auto"/>
                            <w:bottom w:val="none" w:sz="0" w:space="0" w:color="auto"/>
                            <w:right w:val="none" w:sz="0" w:space="0" w:color="auto"/>
                          </w:divBdr>
                          <w:divsChild>
                            <w:div w:id="890965812">
                              <w:marLeft w:val="0"/>
                              <w:marRight w:val="0"/>
                              <w:marTop w:val="0"/>
                              <w:marBottom w:val="0"/>
                              <w:divBdr>
                                <w:top w:val="none" w:sz="0" w:space="0" w:color="auto"/>
                                <w:left w:val="none" w:sz="0" w:space="0" w:color="auto"/>
                                <w:bottom w:val="none" w:sz="0" w:space="0" w:color="auto"/>
                                <w:right w:val="none" w:sz="0" w:space="0" w:color="auto"/>
                              </w:divBdr>
                              <w:divsChild>
                                <w:div w:id="1852522275">
                                  <w:marLeft w:val="0"/>
                                  <w:marRight w:val="0"/>
                                  <w:marTop w:val="0"/>
                                  <w:marBottom w:val="0"/>
                                  <w:divBdr>
                                    <w:top w:val="none" w:sz="0" w:space="0" w:color="auto"/>
                                    <w:left w:val="none" w:sz="0" w:space="0" w:color="auto"/>
                                    <w:bottom w:val="none" w:sz="0" w:space="0" w:color="auto"/>
                                    <w:right w:val="none" w:sz="0" w:space="0" w:color="auto"/>
                                  </w:divBdr>
                                  <w:divsChild>
                                    <w:div w:id="15610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se.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Paul Cronin</cp:lastModifiedBy>
  <cp:revision>2</cp:revision>
  <dcterms:created xsi:type="dcterms:W3CDTF">2020-02-05T11:31:00Z</dcterms:created>
  <dcterms:modified xsi:type="dcterms:W3CDTF">2020-02-05T11:31:00Z</dcterms:modified>
</cp:coreProperties>
</file>